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458E77" w14:textId="77777777" w:rsidR="003C7404" w:rsidRPr="00FD7007" w:rsidRDefault="00B8299A" w:rsidP="001802FC">
      <w:pPr>
        <w:rPr>
          <w:b/>
          <w:sz w:val="32"/>
          <w:szCs w:val="32"/>
        </w:rPr>
      </w:pPr>
      <w:r w:rsidRPr="00FD7007">
        <w:rPr>
          <w:b/>
          <w:noProof/>
          <w:sz w:val="32"/>
          <w:szCs w:val="32"/>
          <w:lang w:eastAsia="en-AU"/>
        </w:rPr>
        <w:drawing>
          <wp:anchor distT="0" distB="0" distL="114300" distR="114300" simplePos="0" relativeHeight="251659264" behindDoc="0" locked="0" layoutInCell="1" allowOverlap="1" wp14:anchorId="0BCA0B12" wp14:editId="61176384">
            <wp:simplePos x="0" y="0"/>
            <wp:positionH relativeFrom="margin">
              <wp:align>right</wp:align>
            </wp:positionH>
            <wp:positionV relativeFrom="paragraph">
              <wp:posOffset>-264160</wp:posOffset>
            </wp:positionV>
            <wp:extent cx="876300" cy="843513"/>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manuelCol_PMS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76300" cy="843513"/>
                    </a:xfrm>
                    <a:prstGeom prst="rect">
                      <a:avLst/>
                    </a:prstGeom>
                  </pic:spPr>
                </pic:pic>
              </a:graphicData>
            </a:graphic>
            <wp14:sizeRelH relativeFrom="page">
              <wp14:pctWidth>0</wp14:pctWidth>
            </wp14:sizeRelH>
            <wp14:sizeRelV relativeFrom="page">
              <wp14:pctHeight>0</wp14:pctHeight>
            </wp14:sizeRelV>
          </wp:anchor>
        </w:drawing>
      </w:r>
    </w:p>
    <w:p w14:paraId="357730FD" w14:textId="77777777" w:rsidR="006F6A07" w:rsidRDefault="006F6A07">
      <w:pPr>
        <w:rPr>
          <w:b/>
          <w:sz w:val="32"/>
          <w:szCs w:val="32"/>
        </w:rPr>
      </w:pPr>
    </w:p>
    <w:p w14:paraId="389F37DF" w14:textId="79C8328A" w:rsidR="00822609" w:rsidRPr="00FD7007" w:rsidRDefault="002730EE">
      <w:pPr>
        <w:rPr>
          <w:b/>
          <w:sz w:val="32"/>
          <w:szCs w:val="32"/>
        </w:rPr>
      </w:pPr>
      <w:r w:rsidRPr="00FD7007">
        <w:rPr>
          <w:b/>
          <w:sz w:val="32"/>
          <w:szCs w:val="32"/>
        </w:rPr>
        <w:t xml:space="preserve">School Fees and Charges Schedule for </w:t>
      </w:r>
      <w:r w:rsidR="00B667AB">
        <w:rPr>
          <w:b/>
          <w:sz w:val="32"/>
          <w:szCs w:val="32"/>
        </w:rPr>
        <w:t>20</w:t>
      </w:r>
      <w:r w:rsidR="001B15B5">
        <w:rPr>
          <w:b/>
          <w:sz w:val="32"/>
          <w:szCs w:val="32"/>
        </w:rPr>
        <w:t>20</w:t>
      </w:r>
    </w:p>
    <w:p w14:paraId="4F2F374F" w14:textId="77777777" w:rsidR="00FD7007" w:rsidRPr="00575EF4" w:rsidRDefault="00FD7007" w:rsidP="005D06FA">
      <w:pPr>
        <w:spacing w:after="0"/>
        <w:rPr>
          <w:b/>
          <w:sz w:val="24"/>
          <w:szCs w:val="24"/>
        </w:rPr>
      </w:pPr>
      <w:r w:rsidRPr="00575EF4">
        <w:rPr>
          <w:b/>
          <w:sz w:val="24"/>
          <w:szCs w:val="24"/>
        </w:rPr>
        <w:t>Rationale</w:t>
      </w:r>
    </w:p>
    <w:p w14:paraId="6169AE9C" w14:textId="77777777" w:rsidR="005D06FA" w:rsidRDefault="00F001E4" w:rsidP="005D06FA">
      <w:pPr>
        <w:spacing w:after="0"/>
      </w:pPr>
      <w:r>
        <w:t>The Emmanuel College fees</w:t>
      </w:r>
      <w:r w:rsidR="005D06FA">
        <w:t xml:space="preserve"> policy aims to support the College </w:t>
      </w:r>
      <w:r w:rsidR="003274D0">
        <w:t xml:space="preserve">to </w:t>
      </w:r>
      <w:r w:rsidR="005D06FA">
        <w:t xml:space="preserve">deliver a quality education for its students. The College operates </w:t>
      </w:r>
      <w:r>
        <w:t>on a not for profit basis</w:t>
      </w:r>
      <w:r w:rsidR="005D06FA">
        <w:t xml:space="preserve"> which means all monies received contribute to the operational cost of the College, ongoing maintenance, refurbishment and the provision of new facilities. Parents choosing to send their child (children) to Emmanuel College understand and accept the financial commitment to pay school fees and charges billed to their account. All families are expected to meet their fee commitment in full by way of regular payments in accordance with the fee schedule.</w:t>
      </w:r>
      <w:r w:rsidR="00E2226D">
        <w:t xml:space="preserve"> </w:t>
      </w:r>
      <w:r w:rsidR="00FD7007">
        <w:t xml:space="preserve">The College is reliant on families to meet their fee commitment if it is to continue to deliver quality education and continue to improve facilities. </w:t>
      </w:r>
      <w:r w:rsidR="00E2226D">
        <w:t xml:space="preserve">Please read the schedule carefully as there </w:t>
      </w:r>
      <w:r w:rsidR="00C80F98">
        <w:t xml:space="preserve">may </w:t>
      </w:r>
      <w:r w:rsidR="00E2226D">
        <w:t>have been changes that may be applicable to your family.</w:t>
      </w:r>
    </w:p>
    <w:p w14:paraId="2E5C7981" w14:textId="77777777" w:rsidR="00EB1DE9" w:rsidRDefault="00EB1DE9" w:rsidP="005D06FA">
      <w:pPr>
        <w:spacing w:after="0"/>
      </w:pPr>
    </w:p>
    <w:p w14:paraId="2CAE13BE" w14:textId="77777777" w:rsidR="002730EE" w:rsidRPr="00575EF4" w:rsidRDefault="002730EE" w:rsidP="002730EE">
      <w:pPr>
        <w:spacing w:after="0"/>
        <w:rPr>
          <w:rFonts w:ascii="Calibri" w:hAnsi="Calibri"/>
          <w:b/>
          <w:sz w:val="24"/>
          <w:szCs w:val="24"/>
        </w:rPr>
      </w:pPr>
      <w:r w:rsidRPr="00575EF4">
        <w:rPr>
          <w:rFonts w:ascii="Calibri" w:hAnsi="Calibri"/>
          <w:b/>
          <w:sz w:val="24"/>
          <w:szCs w:val="24"/>
        </w:rPr>
        <w:t>Application Fee</w:t>
      </w:r>
      <w:r w:rsidR="008845BE" w:rsidRPr="00575EF4">
        <w:rPr>
          <w:rFonts w:ascii="Calibri" w:hAnsi="Calibri"/>
          <w:b/>
          <w:sz w:val="24"/>
          <w:szCs w:val="24"/>
        </w:rPr>
        <w:t xml:space="preserve"> - </w:t>
      </w:r>
      <w:r w:rsidR="008845BE" w:rsidRPr="002521A9">
        <w:rPr>
          <w:rFonts w:ascii="Calibri" w:hAnsi="Calibri"/>
          <w:b/>
          <w:sz w:val="24"/>
          <w:szCs w:val="24"/>
        </w:rPr>
        <w:t>$</w:t>
      </w:r>
      <w:r w:rsidR="00B667AB">
        <w:rPr>
          <w:rFonts w:ascii="Calibri" w:hAnsi="Calibri"/>
          <w:b/>
          <w:sz w:val="24"/>
          <w:szCs w:val="24"/>
        </w:rPr>
        <w:t>100</w:t>
      </w:r>
      <w:r w:rsidR="008845BE" w:rsidRPr="002521A9">
        <w:rPr>
          <w:rFonts w:ascii="Calibri" w:hAnsi="Calibri"/>
          <w:b/>
          <w:sz w:val="24"/>
          <w:szCs w:val="24"/>
        </w:rPr>
        <w:t xml:space="preserve"> per student</w:t>
      </w:r>
      <w:r w:rsidR="008845BE" w:rsidRPr="00575EF4">
        <w:rPr>
          <w:rFonts w:ascii="Calibri" w:hAnsi="Calibri"/>
          <w:b/>
          <w:sz w:val="24"/>
          <w:szCs w:val="24"/>
        </w:rPr>
        <w:t xml:space="preserve"> </w:t>
      </w:r>
    </w:p>
    <w:p w14:paraId="2D383D9C" w14:textId="77777777" w:rsidR="002730EE" w:rsidRDefault="002730EE" w:rsidP="002730EE">
      <w:r>
        <w:t>This is payable when your enrolment is lodged with the College. It is a non- refundable fee for the processing of your child’s enrolment application.</w:t>
      </w:r>
      <w:r w:rsidR="008845BE">
        <w:t xml:space="preserve"> </w:t>
      </w:r>
    </w:p>
    <w:p w14:paraId="61A05E7D" w14:textId="77777777" w:rsidR="00822609" w:rsidRPr="00575EF4" w:rsidRDefault="008845BE" w:rsidP="002730EE">
      <w:pPr>
        <w:spacing w:after="0"/>
        <w:rPr>
          <w:b/>
          <w:sz w:val="24"/>
          <w:szCs w:val="24"/>
        </w:rPr>
      </w:pPr>
      <w:r w:rsidRPr="00575EF4">
        <w:rPr>
          <w:b/>
          <w:sz w:val="24"/>
          <w:szCs w:val="24"/>
        </w:rPr>
        <w:t>E</w:t>
      </w:r>
      <w:r w:rsidR="002730EE" w:rsidRPr="00575EF4">
        <w:rPr>
          <w:b/>
          <w:sz w:val="24"/>
          <w:szCs w:val="24"/>
        </w:rPr>
        <w:t>nrolment Fee</w:t>
      </w:r>
      <w:r w:rsidRPr="00575EF4">
        <w:rPr>
          <w:b/>
          <w:sz w:val="24"/>
          <w:szCs w:val="24"/>
        </w:rPr>
        <w:t xml:space="preserve"> Deposit - $2</w:t>
      </w:r>
      <w:r w:rsidR="007C349D">
        <w:rPr>
          <w:b/>
          <w:sz w:val="24"/>
          <w:szCs w:val="24"/>
        </w:rPr>
        <w:t>0</w:t>
      </w:r>
      <w:r w:rsidRPr="00575EF4">
        <w:rPr>
          <w:b/>
          <w:sz w:val="24"/>
          <w:szCs w:val="24"/>
        </w:rPr>
        <w:t>0 per student</w:t>
      </w:r>
    </w:p>
    <w:p w14:paraId="6055D2ED" w14:textId="77777777" w:rsidR="002730EE" w:rsidRDefault="008845BE">
      <w:r>
        <w:t>Upon advice from the College that an enrolment application is successful, a non –refundable fee deposit is payable. This fee deposit will be deducted from your Annual School Fee in the year you</w:t>
      </w:r>
      <w:r w:rsidR="003274D0">
        <w:t>r child</w:t>
      </w:r>
      <w:r>
        <w:t xml:space="preserve"> commence</w:t>
      </w:r>
      <w:r w:rsidR="003274D0">
        <w:t>s</w:t>
      </w:r>
      <w:r>
        <w:t xml:space="preserve"> with Emmanuel College.</w:t>
      </w:r>
    </w:p>
    <w:p w14:paraId="5789AF0E" w14:textId="77777777" w:rsidR="00487D89" w:rsidRPr="00575EF4" w:rsidRDefault="00487D89" w:rsidP="00F85755">
      <w:pPr>
        <w:spacing w:after="0"/>
        <w:rPr>
          <w:b/>
          <w:sz w:val="24"/>
          <w:szCs w:val="24"/>
        </w:rPr>
      </w:pPr>
      <w:r w:rsidRPr="00575EF4">
        <w:rPr>
          <w:b/>
          <w:sz w:val="24"/>
          <w:szCs w:val="24"/>
        </w:rPr>
        <w:t>Charter Bus Fees</w:t>
      </w:r>
    </w:p>
    <w:p w14:paraId="580D8792" w14:textId="439E3F0E" w:rsidR="00487D89" w:rsidRDefault="00487D89" w:rsidP="00F85755">
      <w:pPr>
        <w:spacing w:after="0"/>
      </w:pPr>
      <w:r w:rsidRPr="00B41CB2">
        <w:t xml:space="preserve">The Charter bus fees for </w:t>
      </w:r>
      <w:r w:rsidR="00B667AB">
        <w:t>20</w:t>
      </w:r>
      <w:r w:rsidR="001B15B5">
        <w:t>20</w:t>
      </w:r>
      <w:r w:rsidRPr="00B41CB2">
        <w:t xml:space="preserve"> </w:t>
      </w:r>
      <w:r w:rsidR="00CA14F1" w:rsidRPr="00B41CB2">
        <w:t>will be $</w:t>
      </w:r>
      <w:r w:rsidR="00F46DF4" w:rsidRPr="00B41CB2">
        <w:t>5</w:t>
      </w:r>
      <w:r w:rsidR="001B15B5">
        <w:t>95</w:t>
      </w:r>
      <w:r w:rsidR="00CA14F1" w:rsidRPr="00B41CB2">
        <w:t xml:space="preserve"> for Year 7 – Year 10 students</w:t>
      </w:r>
      <w:r w:rsidR="00AB2EE0">
        <w:t>,</w:t>
      </w:r>
      <w:r w:rsidR="00CA14F1" w:rsidRPr="00B41CB2">
        <w:t xml:space="preserve"> $</w:t>
      </w:r>
      <w:r w:rsidR="003137F7" w:rsidRPr="00B41CB2">
        <w:t>4</w:t>
      </w:r>
      <w:r w:rsidR="001B15B5">
        <w:t xml:space="preserve">45 </w:t>
      </w:r>
      <w:r w:rsidR="00CA14F1" w:rsidRPr="00B41CB2">
        <w:t>for Year 11 to Year 12 students</w:t>
      </w:r>
      <w:r w:rsidR="00AB2EE0">
        <w:t xml:space="preserve"> and $295 for VCAL students</w:t>
      </w:r>
      <w:r w:rsidR="00CA14F1" w:rsidRPr="00B41CB2">
        <w:t xml:space="preserve">. Confirmation letters will be sent out shortly to those families that have indicated they require a Charter service. Please note that these fees must be paid in full by </w:t>
      </w:r>
      <w:r w:rsidR="00CA14F1" w:rsidRPr="00AB2EE0">
        <w:t xml:space="preserve">Friday </w:t>
      </w:r>
      <w:r w:rsidR="00AB2EE0" w:rsidRPr="00AB2EE0">
        <w:t xml:space="preserve">7 </w:t>
      </w:r>
      <w:r w:rsidR="00CA14F1" w:rsidRPr="00AB2EE0">
        <w:t xml:space="preserve">February </w:t>
      </w:r>
      <w:r w:rsidR="00B667AB" w:rsidRPr="00AB2EE0">
        <w:t>20</w:t>
      </w:r>
      <w:r w:rsidR="001B15B5" w:rsidRPr="00AB2EE0">
        <w:t>20</w:t>
      </w:r>
      <w:r w:rsidR="00F001E4" w:rsidRPr="00B41CB2">
        <w:t xml:space="preserve"> at the relevant campus reception office</w:t>
      </w:r>
      <w:r w:rsidR="00CA14F1" w:rsidRPr="00B41CB2">
        <w:t>.</w:t>
      </w:r>
    </w:p>
    <w:p w14:paraId="1A16E3ED" w14:textId="77777777" w:rsidR="00487D89" w:rsidRPr="00B41CB2" w:rsidRDefault="00487D89" w:rsidP="00F85755">
      <w:pPr>
        <w:spacing w:after="0"/>
      </w:pPr>
    </w:p>
    <w:p w14:paraId="7B32C68C" w14:textId="77777777" w:rsidR="00487D89" w:rsidRPr="00B41CB2" w:rsidRDefault="009553A2" w:rsidP="00F85755">
      <w:pPr>
        <w:spacing w:after="0"/>
        <w:rPr>
          <w:b/>
          <w:sz w:val="24"/>
          <w:szCs w:val="24"/>
        </w:rPr>
      </w:pPr>
      <w:r w:rsidRPr="00B41CB2">
        <w:rPr>
          <w:b/>
          <w:sz w:val="24"/>
          <w:szCs w:val="24"/>
        </w:rPr>
        <w:t xml:space="preserve">VCAL Pathway Students - </w:t>
      </w:r>
      <w:r w:rsidR="00C35D0E" w:rsidRPr="00B41CB2">
        <w:rPr>
          <w:b/>
          <w:sz w:val="24"/>
          <w:szCs w:val="24"/>
        </w:rPr>
        <w:t xml:space="preserve">VET Course </w:t>
      </w:r>
      <w:r w:rsidR="00575EF4" w:rsidRPr="00B41CB2">
        <w:rPr>
          <w:b/>
          <w:sz w:val="24"/>
          <w:szCs w:val="24"/>
        </w:rPr>
        <w:t>F</w:t>
      </w:r>
      <w:r w:rsidR="00C35D0E" w:rsidRPr="00B41CB2">
        <w:rPr>
          <w:b/>
          <w:sz w:val="24"/>
          <w:szCs w:val="24"/>
        </w:rPr>
        <w:t>ees</w:t>
      </w:r>
    </w:p>
    <w:p w14:paraId="65F7E5B0" w14:textId="77777777" w:rsidR="0000386A" w:rsidRPr="00B41CB2" w:rsidRDefault="000011F4" w:rsidP="00F85755">
      <w:pPr>
        <w:spacing w:after="0"/>
      </w:pPr>
      <w:r>
        <w:t>T</w:t>
      </w:r>
      <w:r w:rsidR="009553A2" w:rsidRPr="00B41CB2">
        <w:t xml:space="preserve">here will be no additional </w:t>
      </w:r>
      <w:r w:rsidR="00C35D0E" w:rsidRPr="00B41CB2">
        <w:t xml:space="preserve">VET </w:t>
      </w:r>
      <w:r w:rsidR="009553A2" w:rsidRPr="00B41CB2">
        <w:t>fees for those students that elect to pursue a VCAL pathway.</w:t>
      </w:r>
      <w:r w:rsidR="00C35D0E" w:rsidRPr="00B41CB2">
        <w:t xml:space="preserve"> These courses are conducted by external providers and fees for these courses </w:t>
      </w:r>
      <w:r w:rsidR="0000386A" w:rsidRPr="00B41CB2">
        <w:t>will be absorbed by the</w:t>
      </w:r>
      <w:r w:rsidR="00C35D0E" w:rsidRPr="00B41CB2">
        <w:t xml:space="preserve"> College</w:t>
      </w:r>
      <w:r w:rsidR="0000386A" w:rsidRPr="00B41CB2">
        <w:t xml:space="preserve"> at no extra charge to the </w:t>
      </w:r>
      <w:r>
        <w:t>families</w:t>
      </w:r>
      <w:r w:rsidR="00C35D0E" w:rsidRPr="00B41CB2">
        <w:t xml:space="preserve">. </w:t>
      </w:r>
    </w:p>
    <w:p w14:paraId="72338273" w14:textId="77777777" w:rsidR="0000386A" w:rsidRPr="00B41CB2" w:rsidRDefault="0000386A" w:rsidP="00F85755">
      <w:pPr>
        <w:spacing w:after="0"/>
      </w:pPr>
    </w:p>
    <w:p w14:paraId="3D207D19" w14:textId="77777777" w:rsidR="00487D89" w:rsidRPr="00B41CB2" w:rsidRDefault="00C35D0E" w:rsidP="00F85755">
      <w:pPr>
        <w:spacing w:after="0"/>
      </w:pPr>
      <w:r w:rsidRPr="00B41CB2">
        <w:t xml:space="preserve">It is extremely important that withdrawal dates are strictly adhered to as the full year’s fees </w:t>
      </w:r>
      <w:r w:rsidRPr="00B41CB2">
        <w:rPr>
          <w:b/>
        </w:rPr>
        <w:t>will</w:t>
      </w:r>
      <w:r w:rsidRPr="00B41CB2">
        <w:t xml:space="preserve"> apply if your child leaves or withdraws from the course after the due dates. </w:t>
      </w:r>
      <w:r w:rsidR="002945B5" w:rsidRPr="00B41CB2">
        <w:t>Please be advised that these fees may change without notice.</w:t>
      </w:r>
    </w:p>
    <w:p w14:paraId="226C03B9" w14:textId="77777777" w:rsidR="002945B5" w:rsidRPr="00B41CB2" w:rsidRDefault="002945B5" w:rsidP="00F85755">
      <w:pPr>
        <w:spacing w:after="0"/>
      </w:pPr>
    </w:p>
    <w:p w14:paraId="24D7894E" w14:textId="1DDF33EF" w:rsidR="00C35D0E" w:rsidRPr="00B41CB2" w:rsidRDefault="00C35D0E" w:rsidP="00F85755">
      <w:pPr>
        <w:spacing w:after="0"/>
        <w:rPr>
          <w:b/>
          <w:sz w:val="24"/>
          <w:szCs w:val="24"/>
        </w:rPr>
      </w:pPr>
      <w:r w:rsidRPr="00B41CB2">
        <w:rPr>
          <w:b/>
          <w:sz w:val="24"/>
          <w:szCs w:val="24"/>
        </w:rPr>
        <w:t>Additional</w:t>
      </w:r>
      <w:r w:rsidR="00B52812" w:rsidRPr="00B41CB2">
        <w:rPr>
          <w:b/>
          <w:sz w:val="24"/>
          <w:szCs w:val="24"/>
        </w:rPr>
        <w:t xml:space="preserve"> </w:t>
      </w:r>
      <w:r w:rsidR="00445AC5">
        <w:rPr>
          <w:b/>
          <w:sz w:val="24"/>
          <w:szCs w:val="24"/>
        </w:rPr>
        <w:t>Subject &amp; Extra-Curricular</w:t>
      </w:r>
      <w:r w:rsidR="00B52812" w:rsidRPr="00B41CB2">
        <w:rPr>
          <w:b/>
          <w:sz w:val="24"/>
          <w:szCs w:val="24"/>
        </w:rPr>
        <w:t xml:space="preserve"> </w:t>
      </w:r>
      <w:r w:rsidR="00575EF4" w:rsidRPr="00B41CB2">
        <w:rPr>
          <w:b/>
          <w:sz w:val="24"/>
          <w:szCs w:val="24"/>
        </w:rPr>
        <w:t>F</w:t>
      </w:r>
      <w:r w:rsidRPr="00B41CB2">
        <w:rPr>
          <w:b/>
          <w:sz w:val="24"/>
          <w:szCs w:val="24"/>
        </w:rPr>
        <w:t>ees</w:t>
      </w:r>
    </w:p>
    <w:p w14:paraId="7BBB388B" w14:textId="7B312DEA" w:rsidR="00C35D0E" w:rsidRPr="00B41CB2" w:rsidRDefault="00445AC5" w:rsidP="00F85755">
      <w:pPr>
        <w:spacing w:after="0"/>
      </w:pPr>
      <w:r w:rsidRPr="00916134">
        <w:rPr>
          <w:b/>
          <w:u w:val="single"/>
        </w:rPr>
        <w:t xml:space="preserve">As </w:t>
      </w:r>
      <w:r w:rsidR="00AB2EE0">
        <w:rPr>
          <w:b/>
          <w:u w:val="single"/>
        </w:rPr>
        <w:t>at 2019</w:t>
      </w:r>
      <w:r w:rsidRPr="00916134">
        <w:rPr>
          <w:b/>
          <w:u w:val="single"/>
        </w:rPr>
        <w:t xml:space="preserve">, </w:t>
      </w:r>
      <w:r w:rsidR="00916134">
        <w:rPr>
          <w:b/>
          <w:u w:val="single"/>
        </w:rPr>
        <w:t xml:space="preserve">fees </w:t>
      </w:r>
      <w:r w:rsidRPr="00916134">
        <w:rPr>
          <w:b/>
          <w:u w:val="single"/>
        </w:rPr>
        <w:t xml:space="preserve">will no longer </w:t>
      </w:r>
      <w:r w:rsidR="00916134">
        <w:rPr>
          <w:b/>
          <w:u w:val="single"/>
        </w:rPr>
        <w:t>apply</w:t>
      </w:r>
      <w:r w:rsidRPr="00916134">
        <w:rPr>
          <w:b/>
          <w:u w:val="single"/>
        </w:rPr>
        <w:t xml:space="preserve"> to</w:t>
      </w:r>
      <w:r w:rsidR="00DF3312" w:rsidRPr="00916134">
        <w:rPr>
          <w:b/>
          <w:u w:val="single"/>
        </w:rPr>
        <w:t xml:space="preserve"> additional </w:t>
      </w:r>
      <w:r w:rsidR="00916134">
        <w:rPr>
          <w:b/>
          <w:u w:val="single"/>
        </w:rPr>
        <w:t xml:space="preserve">subject </w:t>
      </w:r>
      <w:r w:rsidR="00916134" w:rsidRPr="00916134">
        <w:rPr>
          <w:b/>
          <w:u w:val="single"/>
        </w:rPr>
        <w:t>elective</w:t>
      </w:r>
      <w:r w:rsidR="00916134">
        <w:rPr>
          <w:b/>
          <w:u w:val="single"/>
        </w:rPr>
        <w:t>s</w:t>
      </w:r>
      <w:r w:rsidR="00DF3312" w:rsidRPr="00916134">
        <w:rPr>
          <w:b/>
          <w:u w:val="single"/>
        </w:rPr>
        <w:t>.</w:t>
      </w:r>
      <w:r w:rsidR="00DF3312" w:rsidRPr="00B41CB2">
        <w:t xml:space="preserve">  </w:t>
      </w:r>
      <w:r w:rsidR="003274D0">
        <w:t>Details of the</w:t>
      </w:r>
      <w:r>
        <w:t>se</w:t>
      </w:r>
      <w:r w:rsidR="00916134">
        <w:t xml:space="preserve"> additional subjects </w:t>
      </w:r>
      <w:r w:rsidR="00DF3312" w:rsidRPr="00B41CB2">
        <w:t xml:space="preserve">will be made available </w:t>
      </w:r>
      <w:r w:rsidR="00916134">
        <w:t>in the</w:t>
      </w:r>
      <w:r w:rsidR="00DF3312" w:rsidRPr="00B41CB2">
        <w:t xml:space="preserve"> curriculum handbooks to enable families to make informed decisions about student subject selection. </w:t>
      </w:r>
    </w:p>
    <w:p w14:paraId="21DC053A" w14:textId="77777777" w:rsidR="006F6A07" w:rsidRDefault="006F6A07" w:rsidP="00F85755">
      <w:pPr>
        <w:spacing w:after="0"/>
      </w:pPr>
    </w:p>
    <w:p w14:paraId="10C1523F" w14:textId="77777777" w:rsidR="0000386A" w:rsidRDefault="0000386A" w:rsidP="00F85755">
      <w:pPr>
        <w:spacing w:after="0"/>
      </w:pPr>
      <w:r w:rsidRPr="00AB2EE0">
        <w:rPr>
          <w:b/>
          <w:bCs/>
        </w:rPr>
        <w:t>Extra</w:t>
      </w:r>
      <w:r w:rsidR="00C80F98" w:rsidRPr="00AB2EE0">
        <w:rPr>
          <w:b/>
          <w:bCs/>
        </w:rPr>
        <w:t>-</w:t>
      </w:r>
      <w:r w:rsidRPr="00AB2EE0">
        <w:rPr>
          <w:b/>
          <w:bCs/>
        </w:rPr>
        <w:t>curricular activities that are available at additional cost include music, interstate/overseas trips etc.</w:t>
      </w:r>
      <w:r w:rsidRPr="00B41CB2">
        <w:t xml:space="preserve"> These programs are </w:t>
      </w:r>
      <w:r w:rsidRPr="00B41CB2">
        <w:rPr>
          <w:b/>
        </w:rPr>
        <w:t>only</w:t>
      </w:r>
      <w:r w:rsidRPr="00B41CB2">
        <w:t xml:space="preserve"> available to students where annual </w:t>
      </w:r>
      <w:r w:rsidR="00C80F98">
        <w:t xml:space="preserve">tuition </w:t>
      </w:r>
      <w:r w:rsidRPr="00B41CB2">
        <w:t>fees have been or are being settled in accordance with an approved payment option listed within this schedule.</w:t>
      </w:r>
    </w:p>
    <w:p w14:paraId="637CFBFF" w14:textId="0B7F7A54" w:rsidR="006F6A07" w:rsidRDefault="006F6A07" w:rsidP="003C7404">
      <w:pPr>
        <w:spacing w:after="0"/>
        <w:rPr>
          <w:b/>
          <w:sz w:val="24"/>
          <w:szCs w:val="24"/>
          <w:highlight w:val="lightGray"/>
        </w:rPr>
      </w:pPr>
    </w:p>
    <w:p w14:paraId="4CDC5FEB" w14:textId="77777777" w:rsidR="00C76F75" w:rsidRPr="007979B3" w:rsidRDefault="004F4E3B" w:rsidP="003C7404">
      <w:pPr>
        <w:spacing w:after="0"/>
        <w:rPr>
          <w:b/>
          <w:sz w:val="24"/>
          <w:szCs w:val="24"/>
        </w:rPr>
      </w:pPr>
      <w:r w:rsidRPr="007979B3">
        <w:rPr>
          <w:b/>
          <w:sz w:val="24"/>
          <w:szCs w:val="24"/>
        </w:rPr>
        <w:lastRenderedPageBreak/>
        <w:t>Alumni Association life membership</w:t>
      </w:r>
    </w:p>
    <w:p w14:paraId="3D58A4FF" w14:textId="77777777" w:rsidR="004F4E3B" w:rsidRPr="00634A8A" w:rsidRDefault="004F4E3B" w:rsidP="003C7404">
      <w:pPr>
        <w:spacing w:after="0"/>
      </w:pPr>
      <w:r w:rsidRPr="00634A8A">
        <w:t>The tuition fees of all students include life membership of the Alumni Association. Membership of the Alumni Association ensures that former students can keep in touch with the College, their fr</w:t>
      </w:r>
      <w:r w:rsidR="00FB5ED7" w:rsidRPr="00634A8A">
        <w:t>i</w:t>
      </w:r>
      <w:r w:rsidRPr="00634A8A">
        <w:t>ends and teachers from their school days. Association members receive regular comm</w:t>
      </w:r>
      <w:r w:rsidR="00FB5ED7" w:rsidRPr="00634A8A">
        <w:t>u</w:t>
      </w:r>
      <w:r w:rsidRPr="00634A8A">
        <w:t>n</w:t>
      </w:r>
      <w:r w:rsidR="00FB5ED7" w:rsidRPr="00634A8A">
        <w:t>i</w:t>
      </w:r>
      <w:r w:rsidRPr="00634A8A">
        <w:t>cation</w:t>
      </w:r>
      <w:r w:rsidR="00FB5ED7" w:rsidRPr="00634A8A">
        <w:t xml:space="preserve"> from the College including an annual newsletter, online invitations to reunions and other special events. The Association plays an important role in the life of the College and provides scholarships for our students.</w:t>
      </w:r>
    </w:p>
    <w:p w14:paraId="0CBE9053" w14:textId="77777777" w:rsidR="00304E79" w:rsidRDefault="00304E79" w:rsidP="003C7404">
      <w:pPr>
        <w:spacing w:after="0"/>
        <w:rPr>
          <w:b/>
          <w:sz w:val="24"/>
          <w:szCs w:val="24"/>
        </w:rPr>
      </w:pPr>
    </w:p>
    <w:p w14:paraId="05B370C9" w14:textId="77777777" w:rsidR="003C7404" w:rsidRPr="00575EF4" w:rsidRDefault="003C7404" w:rsidP="003C7404">
      <w:pPr>
        <w:spacing w:after="0"/>
        <w:rPr>
          <w:b/>
          <w:sz w:val="24"/>
          <w:szCs w:val="24"/>
        </w:rPr>
      </w:pPr>
      <w:r w:rsidRPr="00575EF4">
        <w:rPr>
          <w:b/>
          <w:sz w:val="24"/>
          <w:szCs w:val="24"/>
        </w:rPr>
        <w:t xml:space="preserve">Early Settlement Discount </w:t>
      </w:r>
    </w:p>
    <w:p w14:paraId="57C37B70" w14:textId="7CDEE03A" w:rsidR="00E2226D" w:rsidRDefault="00E2226D" w:rsidP="00FE6755">
      <w:pPr>
        <w:spacing w:after="0"/>
      </w:pPr>
      <w:r>
        <w:t>$2</w:t>
      </w:r>
      <w:r w:rsidR="00B05B9E">
        <w:t>5</w:t>
      </w:r>
      <w:r>
        <w:t xml:space="preserve">0 discount per child when </w:t>
      </w:r>
      <w:r w:rsidR="000011F4">
        <w:t xml:space="preserve">College tuition fees are </w:t>
      </w:r>
      <w:r>
        <w:t>pa</w:t>
      </w:r>
      <w:r w:rsidR="000011F4">
        <w:t>id</w:t>
      </w:r>
      <w:r>
        <w:t xml:space="preserve"> in full by no later than </w:t>
      </w:r>
      <w:r w:rsidR="00AB2EE0">
        <w:t>28 February 2020.</w:t>
      </w:r>
    </w:p>
    <w:p w14:paraId="01635E0B" w14:textId="77777777" w:rsidR="00304E79" w:rsidRDefault="00304E79" w:rsidP="003C7404">
      <w:pPr>
        <w:spacing w:after="0"/>
        <w:rPr>
          <w:b/>
          <w:sz w:val="24"/>
          <w:szCs w:val="24"/>
        </w:rPr>
      </w:pPr>
    </w:p>
    <w:p w14:paraId="5C1B841E" w14:textId="77777777" w:rsidR="003C7404" w:rsidRPr="00575EF4" w:rsidRDefault="003C7404" w:rsidP="003C7404">
      <w:pPr>
        <w:spacing w:after="0"/>
        <w:rPr>
          <w:b/>
          <w:sz w:val="24"/>
          <w:szCs w:val="24"/>
        </w:rPr>
      </w:pPr>
      <w:r w:rsidRPr="00575EF4">
        <w:rPr>
          <w:b/>
          <w:sz w:val="24"/>
          <w:szCs w:val="24"/>
        </w:rPr>
        <w:t>Sibling Discounts</w:t>
      </w:r>
    </w:p>
    <w:p w14:paraId="26A84E9D" w14:textId="3077C8CA" w:rsidR="003C7404" w:rsidRDefault="003C7404" w:rsidP="003C7404">
      <w:pPr>
        <w:spacing w:after="0"/>
      </w:pPr>
      <w:r>
        <w:t>To assist families with the cost of education, a discount is available where more than one child attends Emmanuel College.</w:t>
      </w:r>
      <w:r w:rsidR="00A93CEA">
        <w:t xml:space="preserve"> Please note that the following sibling discounts will apply f</w:t>
      </w:r>
      <w:r w:rsidR="002521A9">
        <w:t xml:space="preserve">or </w:t>
      </w:r>
      <w:r w:rsidR="00B667AB">
        <w:t>20</w:t>
      </w:r>
      <w:r w:rsidR="001B15B5">
        <w:t>20</w:t>
      </w:r>
      <w:r w:rsidR="00A93CEA">
        <w:t xml:space="preserve">; </w:t>
      </w:r>
    </w:p>
    <w:p w14:paraId="21DCA891" w14:textId="77777777" w:rsidR="00A93CEA" w:rsidRDefault="00A93CEA" w:rsidP="003C7404">
      <w:pPr>
        <w:spacing w:after="0"/>
      </w:pPr>
    </w:p>
    <w:p w14:paraId="293B79C0" w14:textId="16AA9A83" w:rsidR="003C7404" w:rsidRPr="005726C4" w:rsidRDefault="003C7404" w:rsidP="00EE4FA9">
      <w:pPr>
        <w:spacing w:after="0"/>
      </w:pPr>
      <w:r w:rsidRPr="005726C4">
        <w:t>2</w:t>
      </w:r>
      <w:r w:rsidRPr="005726C4">
        <w:rPr>
          <w:vertAlign w:val="superscript"/>
        </w:rPr>
        <w:t>nd</w:t>
      </w:r>
      <w:r w:rsidRPr="005726C4">
        <w:t xml:space="preserve"> Student</w:t>
      </w:r>
      <w:r w:rsidRPr="005726C4">
        <w:tab/>
      </w:r>
      <w:r w:rsidRPr="005726C4">
        <w:tab/>
        <w:t xml:space="preserve">- </w:t>
      </w:r>
      <w:r w:rsidR="00D222FC" w:rsidRPr="005726C4">
        <w:t xml:space="preserve"> </w:t>
      </w:r>
      <w:r w:rsidR="00FA2286" w:rsidRPr="005726C4">
        <w:t xml:space="preserve"> $5</w:t>
      </w:r>
      <w:r w:rsidR="00D058B9">
        <w:t>21</w:t>
      </w:r>
      <w:r w:rsidR="00FA2286" w:rsidRPr="005726C4">
        <w:t xml:space="preserve"> </w:t>
      </w:r>
      <w:r w:rsidRPr="005726C4">
        <w:t xml:space="preserve">discount will apply to </w:t>
      </w:r>
      <w:r w:rsidR="00336382" w:rsidRPr="005726C4">
        <w:t xml:space="preserve">the </w:t>
      </w:r>
      <w:r w:rsidRPr="005726C4">
        <w:t xml:space="preserve">second child’s </w:t>
      </w:r>
      <w:r w:rsidR="00C94989" w:rsidRPr="005726C4">
        <w:t>tuition</w:t>
      </w:r>
      <w:r w:rsidRPr="005726C4">
        <w:t xml:space="preserve"> fees.</w:t>
      </w:r>
    </w:p>
    <w:p w14:paraId="69BA81A1" w14:textId="67C10DDC" w:rsidR="003C7404" w:rsidRPr="005726C4" w:rsidRDefault="003C7404" w:rsidP="00EE4FA9">
      <w:pPr>
        <w:spacing w:after="0"/>
      </w:pPr>
      <w:r w:rsidRPr="005726C4">
        <w:t>3</w:t>
      </w:r>
      <w:r w:rsidRPr="005726C4">
        <w:rPr>
          <w:vertAlign w:val="superscript"/>
        </w:rPr>
        <w:t>rd</w:t>
      </w:r>
      <w:r w:rsidRPr="005726C4">
        <w:t xml:space="preserve"> Student</w:t>
      </w:r>
      <w:r w:rsidRPr="005726C4">
        <w:tab/>
      </w:r>
      <w:r w:rsidRPr="005726C4">
        <w:tab/>
        <w:t xml:space="preserve">- </w:t>
      </w:r>
      <w:r w:rsidR="00D222FC" w:rsidRPr="005726C4">
        <w:t xml:space="preserve">  </w:t>
      </w:r>
      <w:r w:rsidR="00FA2286" w:rsidRPr="005726C4">
        <w:t>$2,</w:t>
      </w:r>
      <w:r w:rsidR="00D058B9">
        <w:t>605</w:t>
      </w:r>
      <w:r w:rsidRPr="005726C4">
        <w:t xml:space="preserve"> discount will apply to </w:t>
      </w:r>
      <w:r w:rsidR="00336382" w:rsidRPr="005726C4">
        <w:t xml:space="preserve">the </w:t>
      </w:r>
      <w:r w:rsidRPr="005726C4">
        <w:t xml:space="preserve">third child’s </w:t>
      </w:r>
      <w:r w:rsidR="00C94989" w:rsidRPr="005726C4">
        <w:t>tuition</w:t>
      </w:r>
      <w:r w:rsidRPr="005726C4">
        <w:t xml:space="preserve"> fees.</w:t>
      </w:r>
    </w:p>
    <w:p w14:paraId="330BF73F" w14:textId="5859B1DA" w:rsidR="003C7404" w:rsidRPr="005726C4" w:rsidRDefault="003C7404" w:rsidP="00EE4FA9">
      <w:pPr>
        <w:spacing w:after="0"/>
        <w:ind w:left="720" w:hanging="720"/>
      </w:pPr>
      <w:r w:rsidRPr="005726C4">
        <w:t>4</w:t>
      </w:r>
      <w:r w:rsidR="00C80F98" w:rsidRPr="005726C4">
        <w:t xml:space="preserve">  </w:t>
      </w:r>
      <w:r w:rsidRPr="005726C4">
        <w:t xml:space="preserve"> </w:t>
      </w:r>
      <w:r w:rsidR="00C80F98" w:rsidRPr="005726C4">
        <w:t>or</w:t>
      </w:r>
      <w:r w:rsidRPr="005726C4">
        <w:t xml:space="preserve"> more Student(s)</w:t>
      </w:r>
      <w:r w:rsidRPr="005726C4">
        <w:tab/>
        <w:t xml:space="preserve">- </w:t>
      </w:r>
      <w:r w:rsidR="000011F4" w:rsidRPr="005726C4">
        <w:t xml:space="preserve">  </w:t>
      </w:r>
      <w:r w:rsidR="00FA2286" w:rsidRPr="005726C4">
        <w:t>$5,</w:t>
      </w:r>
      <w:r w:rsidR="00D058B9">
        <w:t>210</w:t>
      </w:r>
      <w:r w:rsidRPr="005726C4">
        <w:t xml:space="preserve"> discount will apply to </w:t>
      </w:r>
      <w:r w:rsidR="00336382" w:rsidRPr="005726C4">
        <w:t xml:space="preserve">the </w:t>
      </w:r>
      <w:r w:rsidRPr="005726C4">
        <w:t xml:space="preserve">fourth and subsequent child’s </w:t>
      </w:r>
      <w:r w:rsidR="00C94989" w:rsidRPr="005726C4">
        <w:t>tuition</w:t>
      </w:r>
      <w:r w:rsidRPr="005726C4">
        <w:t xml:space="preserve"> fees.</w:t>
      </w:r>
    </w:p>
    <w:p w14:paraId="6D190C18" w14:textId="77777777" w:rsidR="00336382" w:rsidRPr="005726C4" w:rsidRDefault="00336382" w:rsidP="00EE4FA9">
      <w:pPr>
        <w:spacing w:after="0"/>
        <w:ind w:left="720" w:hanging="720"/>
      </w:pPr>
    </w:p>
    <w:p w14:paraId="74F1D73F" w14:textId="6D9510F0" w:rsidR="00336382" w:rsidRDefault="00336382" w:rsidP="00336382">
      <w:pPr>
        <w:spacing w:after="0"/>
        <w:ind w:hanging="11"/>
      </w:pPr>
      <w:r w:rsidRPr="005726C4">
        <w:rPr>
          <w:b/>
        </w:rPr>
        <w:t>Example</w:t>
      </w:r>
      <w:r w:rsidRPr="005726C4">
        <w:t>: If you have 3 children attending the College, only the 3</w:t>
      </w:r>
      <w:r w:rsidRPr="005726C4">
        <w:rPr>
          <w:vertAlign w:val="superscript"/>
        </w:rPr>
        <w:t>rd</w:t>
      </w:r>
      <w:r w:rsidRPr="005726C4">
        <w:t xml:space="preserve"> child </w:t>
      </w:r>
      <w:r w:rsidR="00D058B9">
        <w:t xml:space="preserve">(youngest child) will </w:t>
      </w:r>
      <w:r w:rsidRPr="005726C4">
        <w:t xml:space="preserve">receive a </w:t>
      </w:r>
      <w:r w:rsidR="00FA2286" w:rsidRPr="005726C4">
        <w:t>$2,</w:t>
      </w:r>
      <w:r w:rsidR="00D058B9">
        <w:t>605</w:t>
      </w:r>
      <w:r w:rsidRPr="005726C4">
        <w:t xml:space="preserve"> discount on their tuition fee.</w:t>
      </w:r>
    </w:p>
    <w:p w14:paraId="7CDB86B1" w14:textId="77777777" w:rsidR="003C7404" w:rsidRDefault="003C7404" w:rsidP="003C7404">
      <w:pPr>
        <w:spacing w:after="0"/>
      </w:pPr>
    </w:p>
    <w:p w14:paraId="0CCB296B" w14:textId="77777777" w:rsidR="003C7404" w:rsidRPr="00EB1DE9" w:rsidRDefault="00482B0F" w:rsidP="00482B0F">
      <w:pPr>
        <w:spacing w:after="0"/>
        <w:rPr>
          <w:b/>
          <w:sz w:val="24"/>
          <w:szCs w:val="24"/>
        </w:rPr>
      </w:pPr>
      <w:r w:rsidRPr="00EB1DE9">
        <w:rPr>
          <w:b/>
          <w:sz w:val="24"/>
          <w:szCs w:val="24"/>
        </w:rPr>
        <w:t>Victorian Government Funding CSEF</w:t>
      </w:r>
      <w:r w:rsidR="00894689" w:rsidRPr="00EB1DE9">
        <w:rPr>
          <w:b/>
          <w:sz w:val="24"/>
          <w:szCs w:val="24"/>
        </w:rPr>
        <w:t xml:space="preserve"> (Assistance for Health Care Card Holders)</w:t>
      </w:r>
    </w:p>
    <w:p w14:paraId="69009DC0" w14:textId="72D89210" w:rsidR="00894689" w:rsidRPr="00445AC5" w:rsidRDefault="00894689" w:rsidP="00482B0F">
      <w:pPr>
        <w:pStyle w:val="NormalWeb"/>
        <w:shd w:val="clear" w:color="auto" w:fill="FFFFFF"/>
        <w:spacing w:before="0" w:beforeAutospacing="0" w:after="0"/>
        <w:rPr>
          <w:rFonts w:asciiTheme="minorHAnsi" w:hAnsiTheme="minorHAnsi"/>
          <w:color w:val="FF0000"/>
          <w:sz w:val="22"/>
          <w:szCs w:val="22"/>
          <w:lang w:val="en-US"/>
        </w:rPr>
      </w:pPr>
      <w:r w:rsidRPr="00EB1DE9">
        <w:rPr>
          <w:rFonts w:asciiTheme="minorHAnsi" w:hAnsiTheme="minorHAnsi"/>
          <w:sz w:val="22"/>
          <w:szCs w:val="22"/>
          <w:lang w:val="en-US"/>
        </w:rPr>
        <w:t>In 2016, t</w:t>
      </w:r>
      <w:r w:rsidR="00482B0F" w:rsidRPr="00EB1DE9">
        <w:rPr>
          <w:rFonts w:asciiTheme="minorHAnsi" w:hAnsiTheme="minorHAnsi"/>
          <w:sz w:val="22"/>
          <w:szCs w:val="22"/>
          <w:lang w:val="en-US"/>
        </w:rPr>
        <w:t xml:space="preserve">he Victorian government announced funding for camps, sports and excursions to ensure all eligible students </w:t>
      </w:r>
      <w:proofErr w:type="gramStart"/>
      <w:r w:rsidR="00482B0F" w:rsidRPr="00EB1DE9">
        <w:rPr>
          <w:rFonts w:asciiTheme="minorHAnsi" w:hAnsiTheme="minorHAnsi"/>
          <w:sz w:val="22"/>
          <w:szCs w:val="22"/>
          <w:lang w:val="en-US"/>
        </w:rPr>
        <w:t>are able to</w:t>
      </w:r>
      <w:proofErr w:type="gramEnd"/>
      <w:r w:rsidR="00482B0F" w:rsidRPr="00EB1DE9">
        <w:rPr>
          <w:rFonts w:asciiTheme="minorHAnsi" w:hAnsiTheme="minorHAnsi"/>
          <w:sz w:val="22"/>
          <w:szCs w:val="22"/>
          <w:lang w:val="en-US"/>
        </w:rPr>
        <w:t xml:space="preserve"> participate in school trips and sporting activities.  Families holding a </w:t>
      </w:r>
      <w:r w:rsidR="00482B0F" w:rsidRPr="00EB1DE9">
        <w:rPr>
          <w:rStyle w:val="Strong"/>
          <w:rFonts w:asciiTheme="minorHAnsi" w:hAnsiTheme="minorHAnsi"/>
          <w:sz w:val="22"/>
          <w:szCs w:val="22"/>
          <w:lang w:val="en-US"/>
        </w:rPr>
        <w:t>valid means-tested concession card</w:t>
      </w:r>
      <w:r w:rsidR="00482B0F" w:rsidRPr="00EB1DE9">
        <w:rPr>
          <w:rFonts w:asciiTheme="minorHAnsi" w:hAnsiTheme="minorHAnsi"/>
          <w:sz w:val="22"/>
          <w:szCs w:val="22"/>
          <w:lang w:val="en-US"/>
        </w:rPr>
        <w:t xml:space="preserve"> are eligible to apply</w:t>
      </w:r>
      <w:r w:rsidR="00E11697" w:rsidRPr="00EB1DE9">
        <w:rPr>
          <w:rFonts w:asciiTheme="minorHAnsi" w:hAnsiTheme="minorHAnsi"/>
          <w:sz w:val="22"/>
          <w:szCs w:val="22"/>
          <w:lang w:val="en-US"/>
        </w:rPr>
        <w:t xml:space="preserve">. </w:t>
      </w:r>
      <w:r w:rsidR="00482B0F" w:rsidRPr="00EB1DE9">
        <w:rPr>
          <w:rFonts w:asciiTheme="minorHAnsi" w:hAnsiTheme="minorHAnsi"/>
          <w:sz w:val="22"/>
          <w:szCs w:val="22"/>
          <w:lang w:val="en-US"/>
        </w:rPr>
        <w:t xml:space="preserve">The allowance will be paid </w:t>
      </w:r>
      <w:r w:rsidR="00482B0F" w:rsidRPr="00EB1DE9">
        <w:rPr>
          <w:rStyle w:val="Strong"/>
          <w:rFonts w:asciiTheme="minorHAnsi" w:hAnsiTheme="minorHAnsi"/>
          <w:sz w:val="22"/>
          <w:szCs w:val="22"/>
          <w:lang w:val="en-US"/>
        </w:rPr>
        <w:t>to the school</w:t>
      </w:r>
      <w:r w:rsidR="00482B0F" w:rsidRPr="00EB1DE9">
        <w:rPr>
          <w:rFonts w:asciiTheme="minorHAnsi" w:hAnsiTheme="minorHAnsi"/>
          <w:sz w:val="22"/>
          <w:szCs w:val="22"/>
          <w:lang w:val="en-US"/>
        </w:rPr>
        <w:t xml:space="preserve"> to use towards expenses relating to camps, excursions, or sporting activities for their child.  </w:t>
      </w:r>
      <w:r w:rsidRPr="00EB1DE9">
        <w:rPr>
          <w:rFonts w:asciiTheme="minorHAnsi" w:hAnsiTheme="minorHAnsi"/>
          <w:sz w:val="22"/>
          <w:szCs w:val="22"/>
          <w:lang w:val="en-US"/>
        </w:rPr>
        <w:t>As a guide t</w:t>
      </w:r>
      <w:r w:rsidR="00482B0F" w:rsidRPr="00EB1DE9">
        <w:rPr>
          <w:rFonts w:asciiTheme="minorHAnsi" w:hAnsiTheme="minorHAnsi"/>
          <w:sz w:val="22"/>
          <w:szCs w:val="22"/>
          <w:lang w:val="en-US"/>
        </w:rPr>
        <w:t xml:space="preserve">he annual amount per secondary school </w:t>
      </w:r>
      <w:r w:rsidR="00482B0F" w:rsidRPr="007979B3">
        <w:rPr>
          <w:rFonts w:asciiTheme="minorHAnsi" w:hAnsiTheme="minorHAnsi"/>
          <w:sz w:val="22"/>
          <w:szCs w:val="22"/>
          <w:lang w:val="en-US"/>
        </w:rPr>
        <w:t>student is $225</w:t>
      </w:r>
      <w:r w:rsidR="002521A9" w:rsidRPr="007979B3">
        <w:rPr>
          <w:rFonts w:asciiTheme="minorHAnsi" w:hAnsiTheme="minorHAnsi"/>
          <w:sz w:val="22"/>
          <w:szCs w:val="22"/>
          <w:lang w:val="en-US"/>
        </w:rPr>
        <w:t xml:space="preserve"> in </w:t>
      </w:r>
      <w:r w:rsidR="00B667AB" w:rsidRPr="007979B3">
        <w:rPr>
          <w:rFonts w:asciiTheme="minorHAnsi" w:hAnsiTheme="minorHAnsi"/>
          <w:sz w:val="22"/>
          <w:szCs w:val="22"/>
          <w:lang w:val="en-US"/>
        </w:rPr>
        <w:t>20</w:t>
      </w:r>
      <w:r w:rsidR="001B15B5">
        <w:rPr>
          <w:rFonts w:asciiTheme="minorHAnsi" w:hAnsiTheme="minorHAnsi"/>
          <w:sz w:val="22"/>
          <w:szCs w:val="22"/>
          <w:lang w:val="en-US"/>
        </w:rPr>
        <w:t>20</w:t>
      </w:r>
      <w:r w:rsidR="00482B0F" w:rsidRPr="007979B3">
        <w:rPr>
          <w:rFonts w:asciiTheme="minorHAnsi" w:hAnsiTheme="minorHAnsi"/>
          <w:sz w:val="22"/>
          <w:szCs w:val="22"/>
          <w:lang w:val="en-US"/>
        </w:rPr>
        <w:t>.</w:t>
      </w:r>
      <w:r w:rsidRPr="007979B3">
        <w:rPr>
          <w:rFonts w:asciiTheme="minorHAnsi" w:hAnsiTheme="minorHAnsi"/>
          <w:sz w:val="22"/>
          <w:szCs w:val="22"/>
          <w:lang w:val="en-US"/>
        </w:rPr>
        <w:t xml:space="preserve"> </w:t>
      </w:r>
      <w:r w:rsidR="00EB1DE9" w:rsidRPr="007979B3">
        <w:rPr>
          <w:rFonts w:asciiTheme="minorHAnsi" w:hAnsiTheme="minorHAnsi"/>
          <w:sz w:val="22"/>
          <w:szCs w:val="22"/>
          <w:lang w:val="en-US"/>
        </w:rPr>
        <w:t xml:space="preserve">As families who meet the CSEF criteria also attract additional grant support from the government, </w:t>
      </w:r>
      <w:r w:rsidR="00EB1DE9" w:rsidRPr="00445AC5">
        <w:rPr>
          <w:rFonts w:asciiTheme="minorHAnsi" w:hAnsiTheme="minorHAnsi"/>
          <w:b/>
          <w:color w:val="FF0000"/>
          <w:sz w:val="22"/>
          <w:szCs w:val="22"/>
          <w:u w:val="single"/>
          <w:lang w:val="en-US"/>
        </w:rPr>
        <w:t>a further $1,000 reduction will be applied per student in 20</w:t>
      </w:r>
      <w:r w:rsidR="001B15B5">
        <w:rPr>
          <w:rFonts w:asciiTheme="minorHAnsi" w:hAnsiTheme="minorHAnsi"/>
          <w:b/>
          <w:color w:val="FF0000"/>
          <w:sz w:val="22"/>
          <w:szCs w:val="22"/>
          <w:u w:val="single"/>
          <w:lang w:val="en-US"/>
        </w:rPr>
        <w:t>20</w:t>
      </w:r>
      <w:r w:rsidR="00EB1DE9" w:rsidRPr="00445AC5">
        <w:rPr>
          <w:rFonts w:asciiTheme="minorHAnsi" w:hAnsiTheme="minorHAnsi"/>
          <w:color w:val="FF0000"/>
          <w:sz w:val="22"/>
          <w:szCs w:val="22"/>
          <w:lang w:val="en-US"/>
        </w:rPr>
        <w:t>.</w:t>
      </w:r>
    </w:p>
    <w:p w14:paraId="2FA51601" w14:textId="0A243412" w:rsidR="00482B0F" w:rsidRPr="00EB1DE9" w:rsidRDefault="00482B0F" w:rsidP="00482B0F">
      <w:pPr>
        <w:pStyle w:val="NormalWeb"/>
        <w:shd w:val="clear" w:color="auto" w:fill="FFFFFF"/>
        <w:spacing w:before="0" w:beforeAutospacing="0" w:after="0"/>
        <w:rPr>
          <w:rFonts w:asciiTheme="minorHAnsi" w:hAnsiTheme="minorHAnsi"/>
          <w:sz w:val="22"/>
          <w:szCs w:val="22"/>
          <w:lang w:val="en-US"/>
        </w:rPr>
      </w:pPr>
      <w:r w:rsidRPr="00EB1DE9">
        <w:rPr>
          <w:rFonts w:asciiTheme="minorHAnsi" w:hAnsiTheme="minorHAnsi"/>
          <w:sz w:val="22"/>
          <w:szCs w:val="22"/>
          <w:lang w:val="en-US"/>
        </w:rPr>
        <w:t xml:space="preserve">Payments are expected to commence from </w:t>
      </w:r>
      <w:r w:rsidR="002521A9" w:rsidRPr="00EB1DE9">
        <w:rPr>
          <w:rFonts w:asciiTheme="minorHAnsi" w:hAnsiTheme="minorHAnsi"/>
          <w:sz w:val="22"/>
          <w:szCs w:val="22"/>
          <w:lang w:val="en-US"/>
        </w:rPr>
        <w:t xml:space="preserve">March </w:t>
      </w:r>
      <w:r w:rsidR="00B667AB" w:rsidRPr="00EB1DE9">
        <w:rPr>
          <w:rFonts w:asciiTheme="minorHAnsi" w:hAnsiTheme="minorHAnsi"/>
          <w:sz w:val="22"/>
          <w:szCs w:val="22"/>
          <w:lang w:val="en-US"/>
        </w:rPr>
        <w:t>20</w:t>
      </w:r>
      <w:r w:rsidR="00120FC8">
        <w:rPr>
          <w:rFonts w:asciiTheme="minorHAnsi" w:hAnsiTheme="minorHAnsi"/>
          <w:sz w:val="22"/>
          <w:szCs w:val="22"/>
          <w:lang w:val="en-US"/>
        </w:rPr>
        <w:t>20</w:t>
      </w:r>
      <w:r w:rsidRPr="00EB1DE9">
        <w:rPr>
          <w:rFonts w:asciiTheme="minorHAnsi" w:hAnsiTheme="minorHAnsi"/>
          <w:sz w:val="22"/>
          <w:szCs w:val="22"/>
          <w:lang w:val="en-US"/>
        </w:rPr>
        <w:t xml:space="preserve"> and cannot be claimed retrospectively for prior years.</w:t>
      </w:r>
      <w:r w:rsidR="002521A9" w:rsidRPr="00EB1DE9">
        <w:rPr>
          <w:rFonts w:asciiTheme="minorHAnsi" w:hAnsiTheme="minorHAnsi"/>
          <w:sz w:val="22"/>
          <w:szCs w:val="22"/>
          <w:lang w:val="en-US"/>
        </w:rPr>
        <w:t xml:space="preserve"> Application forms need to be returned to the College to be processed before </w:t>
      </w:r>
      <w:r w:rsidR="00C80F98" w:rsidRPr="003A4D40">
        <w:rPr>
          <w:rFonts w:asciiTheme="minorHAnsi" w:hAnsiTheme="minorHAnsi"/>
          <w:sz w:val="22"/>
          <w:szCs w:val="22"/>
          <w:lang w:val="en-US"/>
        </w:rPr>
        <w:t>2</w:t>
      </w:r>
      <w:r w:rsidR="003A4D40" w:rsidRPr="003A4D40">
        <w:rPr>
          <w:rFonts w:asciiTheme="minorHAnsi" w:hAnsiTheme="minorHAnsi"/>
          <w:sz w:val="22"/>
          <w:szCs w:val="22"/>
          <w:lang w:val="en-US"/>
        </w:rPr>
        <w:t>6</w:t>
      </w:r>
      <w:r w:rsidR="002521A9" w:rsidRPr="003A4D40">
        <w:rPr>
          <w:rFonts w:asciiTheme="minorHAnsi" w:hAnsiTheme="minorHAnsi"/>
          <w:sz w:val="22"/>
          <w:szCs w:val="22"/>
          <w:lang w:val="en-US"/>
        </w:rPr>
        <w:t xml:space="preserve"> June </w:t>
      </w:r>
      <w:r w:rsidR="00B667AB" w:rsidRPr="003A4D40">
        <w:rPr>
          <w:rFonts w:asciiTheme="minorHAnsi" w:hAnsiTheme="minorHAnsi"/>
          <w:sz w:val="22"/>
          <w:szCs w:val="22"/>
          <w:lang w:val="en-US"/>
        </w:rPr>
        <w:t>20</w:t>
      </w:r>
      <w:r w:rsidR="001B15B5" w:rsidRPr="003A4D40">
        <w:rPr>
          <w:rFonts w:asciiTheme="minorHAnsi" w:hAnsiTheme="minorHAnsi"/>
          <w:sz w:val="22"/>
          <w:szCs w:val="22"/>
          <w:lang w:val="en-US"/>
        </w:rPr>
        <w:t>20</w:t>
      </w:r>
      <w:r w:rsidR="002521A9" w:rsidRPr="003A4D40">
        <w:rPr>
          <w:rFonts w:asciiTheme="minorHAnsi" w:hAnsiTheme="minorHAnsi"/>
          <w:sz w:val="22"/>
          <w:szCs w:val="22"/>
          <w:lang w:val="en-US"/>
        </w:rPr>
        <w:t>.</w:t>
      </w:r>
    </w:p>
    <w:p w14:paraId="6B49E09A" w14:textId="77777777" w:rsidR="00482B0F" w:rsidRPr="00EB1DE9" w:rsidRDefault="00482B0F" w:rsidP="00482B0F">
      <w:pPr>
        <w:pStyle w:val="NormalWeb"/>
        <w:shd w:val="clear" w:color="auto" w:fill="FFFFFF"/>
        <w:spacing w:before="0" w:beforeAutospacing="0" w:after="0"/>
        <w:rPr>
          <w:rFonts w:asciiTheme="minorHAnsi" w:hAnsiTheme="minorHAnsi"/>
          <w:sz w:val="22"/>
          <w:szCs w:val="22"/>
          <w:lang w:val="en-US"/>
        </w:rPr>
      </w:pPr>
      <w:r w:rsidRPr="00EB1DE9">
        <w:rPr>
          <w:rFonts w:asciiTheme="minorHAnsi" w:hAnsiTheme="minorHAnsi"/>
          <w:sz w:val="22"/>
          <w:szCs w:val="22"/>
          <w:lang w:val="en-US"/>
        </w:rPr>
        <w:t>For further information please visit;</w:t>
      </w:r>
    </w:p>
    <w:p w14:paraId="0C3A75A6" w14:textId="77777777" w:rsidR="00482B0F" w:rsidRPr="00894689" w:rsidRDefault="00822F13" w:rsidP="00482B0F">
      <w:pPr>
        <w:pStyle w:val="NormalWeb"/>
        <w:shd w:val="clear" w:color="auto" w:fill="FFFFFF"/>
        <w:spacing w:before="0" w:beforeAutospacing="0" w:after="0"/>
        <w:rPr>
          <w:rFonts w:asciiTheme="minorHAnsi" w:hAnsiTheme="minorHAnsi"/>
          <w:sz w:val="22"/>
          <w:szCs w:val="22"/>
          <w:lang w:val="en-US"/>
        </w:rPr>
      </w:pPr>
      <w:hyperlink r:id="rId9" w:history="1">
        <w:r w:rsidR="00482B0F" w:rsidRPr="00EB1DE9">
          <w:rPr>
            <w:rStyle w:val="Hyperlink"/>
            <w:rFonts w:asciiTheme="minorHAnsi" w:hAnsiTheme="minorHAnsi"/>
            <w:color w:val="auto"/>
            <w:sz w:val="22"/>
            <w:szCs w:val="22"/>
            <w:lang w:val="en-US"/>
          </w:rPr>
          <w:t>http://www.education.vic.gov.au/about/programs/health/Pages/csef.aspx</w:t>
        </w:r>
      </w:hyperlink>
    </w:p>
    <w:p w14:paraId="39C024F7" w14:textId="77777777" w:rsidR="00482B0F" w:rsidRDefault="00482B0F" w:rsidP="00F85755">
      <w:pPr>
        <w:spacing w:after="0"/>
        <w:rPr>
          <w:b/>
          <w:sz w:val="24"/>
          <w:szCs w:val="24"/>
        </w:rPr>
      </w:pPr>
    </w:p>
    <w:p w14:paraId="1B56F265" w14:textId="77777777" w:rsidR="00F85755" w:rsidRPr="00575EF4" w:rsidRDefault="00475E0C" w:rsidP="00F85755">
      <w:pPr>
        <w:spacing w:after="0"/>
        <w:rPr>
          <w:b/>
          <w:sz w:val="24"/>
          <w:szCs w:val="24"/>
        </w:rPr>
      </w:pPr>
      <w:r w:rsidRPr="00575EF4">
        <w:rPr>
          <w:b/>
          <w:sz w:val="24"/>
          <w:szCs w:val="24"/>
        </w:rPr>
        <w:t>Payment Methods</w:t>
      </w:r>
      <w:r w:rsidR="00051841" w:rsidRPr="00575EF4">
        <w:rPr>
          <w:b/>
          <w:sz w:val="24"/>
          <w:szCs w:val="24"/>
        </w:rPr>
        <w:t xml:space="preserve"> </w:t>
      </w:r>
    </w:p>
    <w:p w14:paraId="719DDE49" w14:textId="77777777" w:rsidR="00051841" w:rsidRPr="003A417B" w:rsidRDefault="00051841" w:rsidP="00F85755">
      <w:pPr>
        <w:spacing w:after="0"/>
        <w:rPr>
          <w:b/>
          <w:i/>
        </w:rPr>
      </w:pPr>
      <w:r w:rsidRPr="003A417B">
        <w:rPr>
          <w:b/>
          <w:i/>
        </w:rPr>
        <w:t xml:space="preserve">Please note that </w:t>
      </w:r>
      <w:r w:rsidRPr="003A417B">
        <w:rPr>
          <w:b/>
          <w:i/>
          <w:u w:val="single"/>
        </w:rPr>
        <w:t>no cash payments</w:t>
      </w:r>
      <w:r w:rsidRPr="003A417B">
        <w:rPr>
          <w:b/>
          <w:i/>
        </w:rPr>
        <w:t xml:space="preserve"> will be accepted at either campus for the payment of School Fees.</w:t>
      </w:r>
    </w:p>
    <w:p w14:paraId="50658F4E" w14:textId="77777777" w:rsidR="00575EF4" w:rsidRDefault="00475E0C" w:rsidP="00F85755">
      <w:pPr>
        <w:spacing w:after="0"/>
      </w:pPr>
      <w:r>
        <w:t xml:space="preserve">The College accepts cheques, credit cards (Visa &amp; </w:t>
      </w:r>
      <w:r w:rsidR="0088270D">
        <w:t>MasterCard</w:t>
      </w:r>
      <w:r>
        <w:t xml:space="preserve"> only) and direct debits. </w:t>
      </w:r>
      <w:r w:rsidR="00A93CEA">
        <w:t xml:space="preserve"> </w:t>
      </w:r>
    </w:p>
    <w:p w14:paraId="633775AE" w14:textId="77777777" w:rsidR="00575EF4" w:rsidRDefault="00575EF4" w:rsidP="00F85755">
      <w:pPr>
        <w:spacing w:after="0"/>
      </w:pPr>
    </w:p>
    <w:p w14:paraId="61AA85F3" w14:textId="0D4D1120" w:rsidR="00304A9C" w:rsidRDefault="00EA49F6" w:rsidP="00F85755">
      <w:pPr>
        <w:spacing w:after="0"/>
      </w:pPr>
      <w:r>
        <w:t xml:space="preserve">The College </w:t>
      </w:r>
      <w:proofErr w:type="spellStart"/>
      <w:r w:rsidRPr="00EA49F6">
        <w:rPr>
          <w:b/>
        </w:rPr>
        <w:t>B</w:t>
      </w:r>
      <w:r w:rsidR="00E11697">
        <w:rPr>
          <w:b/>
        </w:rPr>
        <w:t>P</w:t>
      </w:r>
      <w:r w:rsidRPr="00EA49F6">
        <w:rPr>
          <w:b/>
        </w:rPr>
        <w:t>ay</w:t>
      </w:r>
      <w:proofErr w:type="spellEnd"/>
      <w:r w:rsidRPr="00EA49F6">
        <w:rPr>
          <w:b/>
        </w:rPr>
        <w:t xml:space="preserve"> Biller Code is</w:t>
      </w:r>
      <w:r>
        <w:t xml:space="preserve"> </w:t>
      </w:r>
      <w:r w:rsidRPr="00EA49F6">
        <w:rPr>
          <w:b/>
        </w:rPr>
        <w:t>125880</w:t>
      </w:r>
      <w:r>
        <w:rPr>
          <w:b/>
        </w:rPr>
        <w:t xml:space="preserve">, </w:t>
      </w:r>
      <w:r w:rsidR="00F261E0">
        <w:rPr>
          <w:b/>
        </w:rPr>
        <w:t>and then</w:t>
      </w:r>
      <w:r>
        <w:rPr>
          <w:b/>
        </w:rPr>
        <w:t xml:space="preserve"> simply insert the reference number that appears on your school fee statement</w:t>
      </w:r>
      <w:r>
        <w:t xml:space="preserve">. </w:t>
      </w:r>
    </w:p>
    <w:p w14:paraId="65E1B123" w14:textId="77777777" w:rsidR="00575EF4" w:rsidRDefault="00575EF4" w:rsidP="00F85755">
      <w:pPr>
        <w:spacing w:after="0"/>
      </w:pPr>
    </w:p>
    <w:p w14:paraId="1E558134" w14:textId="77777777" w:rsidR="00304A9C" w:rsidRDefault="00A93CEA" w:rsidP="00F85755">
      <w:pPr>
        <w:spacing w:after="0"/>
      </w:pPr>
      <w:r>
        <w:t>Those families who cho</w:t>
      </w:r>
      <w:r w:rsidR="00634A8A">
        <w:t>o</w:t>
      </w:r>
      <w:r>
        <w:t xml:space="preserve">se to pay in cash can </w:t>
      </w:r>
      <w:r w:rsidR="00575EF4">
        <w:t xml:space="preserve">only do so </w:t>
      </w:r>
      <w:r>
        <w:t xml:space="preserve">at any </w:t>
      </w:r>
      <w:r w:rsidR="00575EF4">
        <w:t>bank and to the following College account;</w:t>
      </w:r>
    </w:p>
    <w:p w14:paraId="514A7A89" w14:textId="77777777" w:rsidR="00C76F75" w:rsidRDefault="00C76F75" w:rsidP="00C76F75">
      <w:pPr>
        <w:pStyle w:val="ListParagraph"/>
        <w:numPr>
          <w:ilvl w:val="0"/>
          <w:numId w:val="5"/>
        </w:numPr>
        <w:spacing w:after="0"/>
      </w:pPr>
      <w:r>
        <w:t xml:space="preserve">Bank: </w:t>
      </w:r>
      <w:r>
        <w:tab/>
      </w:r>
      <w:r>
        <w:tab/>
        <w:t>National Australia Bank</w:t>
      </w:r>
    </w:p>
    <w:p w14:paraId="314BC106" w14:textId="77777777" w:rsidR="00575EF4" w:rsidRDefault="00575EF4" w:rsidP="00575EF4">
      <w:pPr>
        <w:pStyle w:val="ListParagraph"/>
        <w:numPr>
          <w:ilvl w:val="0"/>
          <w:numId w:val="5"/>
        </w:numPr>
        <w:spacing w:after="0"/>
      </w:pPr>
      <w:r>
        <w:t xml:space="preserve">Name: </w:t>
      </w:r>
      <w:r>
        <w:tab/>
      </w:r>
      <w:r>
        <w:tab/>
        <w:t>Emmanuel College</w:t>
      </w:r>
    </w:p>
    <w:p w14:paraId="4238C232" w14:textId="77777777" w:rsidR="00575EF4" w:rsidRDefault="00575EF4" w:rsidP="00575EF4">
      <w:pPr>
        <w:pStyle w:val="ListParagraph"/>
        <w:numPr>
          <w:ilvl w:val="0"/>
          <w:numId w:val="5"/>
        </w:numPr>
        <w:spacing w:after="0"/>
      </w:pPr>
      <w:r>
        <w:t>BSB:</w:t>
      </w:r>
      <w:r>
        <w:tab/>
      </w:r>
      <w:r>
        <w:tab/>
        <w:t>083347</w:t>
      </w:r>
    </w:p>
    <w:p w14:paraId="167EC8CA" w14:textId="77777777" w:rsidR="00575EF4" w:rsidRDefault="00575EF4" w:rsidP="00575EF4">
      <w:pPr>
        <w:pStyle w:val="ListParagraph"/>
        <w:numPr>
          <w:ilvl w:val="0"/>
          <w:numId w:val="5"/>
        </w:numPr>
        <w:spacing w:after="0"/>
      </w:pPr>
      <w:r>
        <w:t>Account:</w:t>
      </w:r>
      <w:r>
        <w:tab/>
        <w:t>466754576</w:t>
      </w:r>
    </w:p>
    <w:p w14:paraId="18E9B1F2" w14:textId="77777777" w:rsidR="00575EF4" w:rsidRDefault="00575EF4" w:rsidP="00575EF4">
      <w:pPr>
        <w:pStyle w:val="ListParagraph"/>
        <w:numPr>
          <w:ilvl w:val="0"/>
          <w:numId w:val="5"/>
        </w:numPr>
        <w:spacing w:after="0"/>
      </w:pPr>
      <w:r>
        <w:t xml:space="preserve">Reference: </w:t>
      </w:r>
      <w:r>
        <w:tab/>
        <w:t>Your reference number that appears on your fees statement. (Family ID code)</w:t>
      </w:r>
    </w:p>
    <w:p w14:paraId="67E094AD" w14:textId="77777777" w:rsidR="00304A9C" w:rsidRPr="00575EF4" w:rsidRDefault="00575EF4" w:rsidP="00F85755">
      <w:pPr>
        <w:spacing w:after="0"/>
        <w:rPr>
          <w:b/>
          <w:sz w:val="24"/>
          <w:szCs w:val="24"/>
        </w:rPr>
      </w:pPr>
      <w:r w:rsidRPr="00575EF4">
        <w:rPr>
          <w:b/>
          <w:sz w:val="24"/>
          <w:szCs w:val="24"/>
        </w:rPr>
        <w:lastRenderedPageBreak/>
        <w:t>Payment Plans</w:t>
      </w:r>
    </w:p>
    <w:p w14:paraId="2DB4AE21" w14:textId="5F3C1486" w:rsidR="00475E0C" w:rsidRDefault="00C80F98" w:rsidP="00F85755">
      <w:pPr>
        <w:spacing w:after="0"/>
      </w:pPr>
      <w:r>
        <w:t>T</w:t>
      </w:r>
      <w:r w:rsidR="002945B5">
        <w:t>o support families in</w:t>
      </w:r>
      <w:r w:rsidR="00854AFD">
        <w:t xml:space="preserve"> </w:t>
      </w:r>
      <w:r w:rsidR="002945B5">
        <w:t>meeting the</w:t>
      </w:r>
      <w:r w:rsidR="00854AFD">
        <w:t>i</w:t>
      </w:r>
      <w:r w:rsidR="002945B5">
        <w:t>r fee commitment</w:t>
      </w:r>
      <w:r w:rsidR="00503410">
        <w:t xml:space="preserve">, </w:t>
      </w:r>
      <w:r w:rsidR="002945B5">
        <w:t>the College offers a range of payment options. Fees are billed annually in December and at this time</w:t>
      </w:r>
      <w:r w:rsidR="00E11697">
        <w:t>,</w:t>
      </w:r>
      <w:r w:rsidR="002945B5">
        <w:t xml:space="preserve"> families are asked to identify a payment plan that will best support them. A</w:t>
      </w:r>
      <w:r w:rsidR="001B5399">
        <w:t xml:space="preserve"> ‘School Fee Payment Election Form’ </w:t>
      </w:r>
      <w:r w:rsidR="00A93048">
        <w:t>and a ‘Direct Debit Request Authorisation Form</w:t>
      </w:r>
      <w:r w:rsidR="00C75E63">
        <w:t xml:space="preserve"> </w:t>
      </w:r>
      <w:r w:rsidR="001B5399">
        <w:t>ha</w:t>
      </w:r>
      <w:r w:rsidR="009F78A0">
        <w:t>s</w:t>
      </w:r>
      <w:r w:rsidR="001B5399">
        <w:t xml:space="preserve"> been attached for you to complete and return to the College.</w:t>
      </w:r>
      <w:r w:rsidR="00503410">
        <w:t xml:space="preserve"> Payment plans outside the arrangements set out in the </w:t>
      </w:r>
      <w:r w:rsidR="00634A8A">
        <w:t>‘</w:t>
      </w:r>
      <w:r w:rsidR="00503410">
        <w:t>School Fee Payment Election Form</w:t>
      </w:r>
      <w:r w:rsidR="00634A8A">
        <w:t>’</w:t>
      </w:r>
      <w:r w:rsidR="00503410">
        <w:t xml:space="preserve"> including family assistance will need to be discussed and agreed by the Business Manager </w:t>
      </w:r>
      <w:r w:rsidR="007120A3">
        <w:t xml:space="preserve">or delegate </w:t>
      </w:r>
      <w:r w:rsidR="00503410">
        <w:t xml:space="preserve">prior to the commencement of the school year. </w:t>
      </w:r>
    </w:p>
    <w:p w14:paraId="0788F671" w14:textId="77777777" w:rsidR="00304E79" w:rsidRDefault="00304E79" w:rsidP="00F85755">
      <w:pPr>
        <w:spacing w:after="0"/>
        <w:rPr>
          <w:b/>
          <w:sz w:val="24"/>
          <w:szCs w:val="24"/>
        </w:rPr>
      </w:pPr>
    </w:p>
    <w:p w14:paraId="2C630759" w14:textId="77777777" w:rsidR="00574437" w:rsidRPr="00574437" w:rsidRDefault="00574437" w:rsidP="00F85755">
      <w:pPr>
        <w:spacing w:after="0"/>
        <w:rPr>
          <w:b/>
          <w:sz w:val="24"/>
          <w:szCs w:val="24"/>
        </w:rPr>
      </w:pPr>
      <w:r w:rsidRPr="00574437">
        <w:rPr>
          <w:b/>
          <w:sz w:val="24"/>
          <w:szCs w:val="24"/>
        </w:rPr>
        <w:t>Late Payment Fees</w:t>
      </w:r>
    </w:p>
    <w:p w14:paraId="6E1DA0F2" w14:textId="77777777" w:rsidR="00475E0C" w:rsidRDefault="00574437" w:rsidP="00F85755">
      <w:pPr>
        <w:spacing w:after="0"/>
      </w:pPr>
      <w:r>
        <w:t xml:space="preserve">Late </w:t>
      </w:r>
      <w:r w:rsidR="007044B5">
        <w:t xml:space="preserve">payment </w:t>
      </w:r>
      <w:r>
        <w:t xml:space="preserve">fees will be levied on a semester basis at $50 per child. These fees will only be applicable to those families that do not elect to enter a payment arrangement with the College and pay their fees after the </w:t>
      </w:r>
      <w:r w:rsidR="007044B5">
        <w:t xml:space="preserve">semester </w:t>
      </w:r>
      <w:r>
        <w:t>due date</w:t>
      </w:r>
      <w:r w:rsidR="007044B5">
        <w:t>s</w:t>
      </w:r>
      <w:r>
        <w:t>.</w:t>
      </w:r>
      <w:r w:rsidR="00F261E0">
        <w:t xml:space="preserve"> Late Payment Fees may also be applied where agreed financial arrangements are constantly not be</w:t>
      </w:r>
      <w:r w:rsidR="002C7A3B">
        <w:t>ing</w:t>
      </w:r>
      <w:r w:rsidR="00F261E0">
        <w:t xml:space="preserve"> met by families</w:t>
      </w:r>
    </w:p>
    <w:p w14:paraId="01B445ED" w14:textId="77777777" w:rsidR="00304E79" w:rsidRDefault="00304E79" w:rsidP="00F85755">
      <w:pPr>
        <w:spacing w:after="0"/>
        <w:rPr>
          <w:b/>
          <w:sz w:val="24"/>
          <w:szCs w:val="24"/>
        </w:rPr>
      </w:pPr>
    </w:p>
    <w:p w14:paraId="7BEB38AF" w14:textId="77777777" w:rsidR="00475E0C" w:rsidRPr="00575EF4" w:rsidRDefault="00FD7007" w:rsidP="00F85755">
      <w:pPr>
        <w:spacing w:after="0"/>
        <w:rPr>
          <w:b/>
          <w:sz w:val="24"/>
          <w:szCs w:val="24"/>
        </w:rPr>
      </w:pPr>
      <w:r w:rsidRPr="00575EF4">
        <w:rPr>
          <w:b/>
          <w:sz w:val="24"/>
          <w:szCs w:val="24"/>
        </w:rPr>
        <w:t xml:space="preserve">Fee Collection and </w:t>
      </w:r>
      <w:r w:rsidR="002945B5" w:rsidRPr="00575EF4">
        <w:rPr>
          <w:b/>
          <w:sz w:val="24"/>
          <w:szCs w:val="24"/>
        </w:rPr>
        <w:t>Family Assistance</w:t>
      </w:r>
    </w:p>
    <w:p w14:paraId="09EA9C7F" w14:textId="77777777" w:rsidR="00FB5ED7" w:rsidRPr="007979B3" w:rsidRDefault="002945B5" w:rsidP="00FB5ED7">
      <w:pPr>
        <w:spacing w:after="0"/>
      </w:pPr>
      <w:r>
        <w:t>The College is committed to providing a full and Catholic education for all enrolled students. For those families where meeting the cost of school fees creates financial difficulties a support mechanism known as Family Assistance is available.</w:t>
      </w:r>
      <w:r w:rsidR="00854AFD">
        <w:t xml:space="preserve"> </w:t>
      </w:r>
      <w:r w:rsidR="00F001E4">
        <w:t xml:space="preserve"> </w:t>
      </w:r>
      <w:r w:rsidR="00FD7007">
        <w:t xml:space="preserve">Families who do not meet their commitment and do not seek assistance from the College can expect collection procedures to be initiated. These procedures include contact from the College initially and if </w:t>
      </w:r>
      <w:r w:rsidR="00FD7007" w:rsidRPr="007979B3">
        <w:t>this is unsuccessful may lead to further action by an external collection agency.</w:t>
      </w:r>
      <w:r w:rsidR="00FB5ED7" w:rsidRPr="007979B3">
        <w:t xml:space="preserve"> For more detailed information, please refer to our website for College fee collection policy and procedures.</w:t>
      </w:r>
    </w:p>
    <w:p w14:paraId="0882758E" w14:textId="77777777" w:rsidR="008A393E" w:rsidRPr="007979B3" w:rsidRDefault="008A393E" w:rsidP="00362EBB">
      <w:pPr>
        <w:spacing w:after="0"/>
      </w:pPr>
    </w:p>
    <w:p w14:paraId="0FE46BA8" w14:textId="77777777" w:rsidR="00FB5ED7" w:rsidRDefault="00854AFD" w:rsidP="00FB5ED7">
      <w:pPr>
        <w:spacing w:after="0"/>
      </w:pPr>
      <w:r w:rsidRPr="007979B3">
        <w:t xml:space="preserve">The College Business Manager </w:t>
      </w:r>
      <w:r w:rsidR="007120A3" w:rsidRPr="007979B3">
        <w:t xml:space="preserve">or delegate </w:t>
      </w:r>
      <w:r w:rsidRPr="007979B3">
        <w:t xml:space="preserve">will interview each family who applies for </w:t>
      </w:r>
      <w:r w:rsidR="00634A8A">
        <w:t>F</w:t>
      </w:r>
      <w:r w:rsidRPr="007979B3">
        <w:t xml:space="preserve">amily </w:t>
      </w:r>
      <w:r w:rsidR="00634A8A">
        <w:t>A</w:t>
      </w:r>
      <w:r w:rsidRPr="007979B3">
        <w:t xml:space="preserve">ssistance </w:t>
      </w:r>
      <w:r w:rsidR="00611E61" w:rsidRPr="007979B3">
        <w:t>once the application form has been processed</w:t>
      </w:r>
      <w:r w:rsidRPr="007979B3">
        <w:t xml:space="preserve">. Information disclosed is treated with respect and </w:t>
      </w:r>
      <w:r w:rsidR="0088270D" w:rsidRPr="007979B3">
        <w:t>confidentially</w:t>
      </w:r>
      <w:r w:rsidRPr="007979B3">
        <w:t xml:space="preserve">. </w:t>
      </w:r>
      <w:r w:rsidR="00FB5ED7" w:rsidRPr="007979B3">
        <w:t>For more detailed information, please refer to our website for College fee concessional arrangements policy and procedures.</w:t>
      </w:r>
    </w:p>
    <w:p w14:paraId="4902BFCE" w14:textId="77777777" w:rsidR="004E29E3" w:rsidRDefault="004E29E3" w:rsidP="00F85755">
      <w:pPr>
        <w:spacing w:after="0"/>
      </w:pPr>
    </w:p>
    <w:p w14:paraId="09852F62" w14:textId="77777777" w:rsidR="003C7404" w:rsidRPr="002521A9" w:rsidRDefault="0000386A" w:rsidP="003C7404">
      <w:pPr>
        <w:spacing w:after="0"/>
        <w:rPr>
          <w:b/>
          <w:sz w:val="24"/>
          <w:szCs w:val="24"/>
        </w:rPr>
      </w:pPr>
      <w:r w:rsidRPr="002521A9">
        <w:rPr>
          <w:b/>
          <w:sz w:val="24"/>
          <w:szCs w:val="24"/>
        </w:rPr>
        <w:t>E</w:t>
      </w:r>
      <w:r w:rsidR="003C7404" w:rsidRPr="002521A9">
        <w:rPr>
          <w:b/>
          <w:sz w:val="24"/>
          <w:szCs w:val="24"/>
        </w:rPr>
        <w:t>nrolment Cancellations</w:t>
      </w:r>
      <w:r w:rsidR="006F6A07">
        <w:rPr>
          <w:b/>
          <w:sz w:val="24"/>
          <w:szCs w:val="24"/>
        </w:rPr>
        <w:t xml:space="preserve"> &amp; Pro rata Fees</w:t>
      </w:r>
    </w:p>
    <w:p w14:paraId="55778B81" w14:textId="1BE96A77" w:rsidR="0000386A" w:rsidRPr="002521A9" w:rsidRDefault="007C349D" w:rsidP="003C7404">
      <w:pPr>
        <w:spacing w:after="0"/>
      </w:pPr>
      <w:r w:rsidRPr="002521A9">
        <w:t xml:space="preserve">Pro-rata fees apply where a student enrols during </w:t>
      </w:r>
      <w:r w:rsidR="00F57577">
        <w:t xml:space="preserve">the </w:t>
      </w:r>
      <w:r w:rsidRPr="002521A9">
        <w:t>year</w:t>
      </w:r>
      <w:r w:rsidR="0000386A" w:rsidRPr="002521A9">
        <w:t xml:space="preserve">. A pro-rata reduction is </w:t>
      </w:r>
      <w:r w:rsidR="00F57577">
        <w:t xml:space="preserve">also </w:t>
      </w:r>
      <w:r w:rsidR="0000386A" w:rsidRPr="002521A9">
        <w:t xml:space="preserve">made for students leaving Emmanuel College provided a minimum of </w:t>
      </w:r>
      <w:r w:rsidR="009F0B81" w:rsidRPr="002521A9">
        <w:t>6 weeks’ notice</w:t>
      </w:r>
      <w:r w:rsidR="003C7404" w:rsidRPr="002521A9">
        <w:t xml:space="preserve"> </w:t>
      </w:r>
      <w:r w:rsidR="0000386A" w:rsidRPr="002521A9">
        <w:t xml:space="preserve">is </w:t>
      </w:r>
      <w:r w:rsidR="00F57577">
        <w:t>given</w:t>
      </w:r>
      <w:r w:rsidR="0000386A" w:rsidRPr="002521A9">
        <w:t xml:space="preserve"> and an </w:t>
      </w:r>
      <w:r w:rsidR="00F57577" w:rsidRPr="00F57577">
        <w:rPr>
          <w:b/>
        </w:rPr>
        <w:t>E</w:t>
      </w:r>
      <w:r w:rsidR="0000386A" w:rsidRPr="00F57577">
        <w:rPr>
          <w:b/>
        </w:rPr>
        <w:t xml:space="preserve">xit </w:t>
      </w:r>
      <w:r w:rsidR="00C94989">
        <w:rPr>
          <w:b/>
        </w:rPr>
        <w:t>F</w:t>
      </w:r>
      <w:r w:rsidR="0000386A" w:rsidRPr="00F57577">
        <w:rPr>
          <w:b/>
        </w:rPr>
        <w:t>orm</w:t>
      </w:r>
      <w:r w:rsidR="0000386A" w:rsidRPr="002521A9">
        <w:t xml:space="preserve"> is completed. </w:t>
      </w:r>
    </w:p>
    <w:p w14:paraId="662FC9F3" w14:textId="77777777" w:rsidR="0000386A" w:rsidRPr="002521A9" w:rsidRDefault="0000386A" w:rsidP="003C7404">
      <w:pPr>
        <w:spacing w:after="0"/>
      </w:pPr>
      <w:r w:rsidRPr="002521A9">
        <w:t>6 weeks’ tuition fees are imposed in lieu of notice unless granted an exemption by the Business Manager.</w:t>
      </w:r>
    </w:p>
    <w:p w14:paraId="5263534E" w14:textId="77777777" w:rsidR="0000386A" w:rsidRPr="002521A9" w:rsidRDefault="0000386A" w:rsidP="003C7404">
      <w:pPr>
        <w:spacing w:after="0"/>
      </w:pPr>
    </w:p>
    <w:p w14:paraId="477FC3FB" w14:textId="77777777" w:rsidR="003C7404" w:rsidRDefault="003C7404" w:rsidP="003C7404">
      <w:pPr>
        <w:spacing w:after="0"/>
      </w:pPr>
      <w:r w:rsidRPr="002521A9">
        <w:t xml:space="preserve">All fees must be finalised by the </w:t>
      </w:r>
      <w:r w:rsidR="00F57577">
        <w:t xml:space="preserve">intended </w:t>
      </w:r>
      <w:r w:rsidRPr="002521A9">
        <w:t>departure date. Where students remain enrolled at the College, whether they attend or not, refunds will not be considered.</w:t>
      </w:r>
    </w:p>
    <w:p w14:paraId="0B8E5C90" w14:textId="77777777" w:rsidR="00304E79" w:rsidRDefault="00304E79" w:rsidP="00F85755">
      <w:pPr>
        <w:spacing w:after="0"/>
        <w:rPr>
          <w:b/>
          <w:sz w:val="24"/>
          <w:szCs w:val="24"/>
        </w:rPr>
      </w:pPr>
    </w:p>
    <w:p w14:paraId="6F81B4C2" w14:textId="77777777" w:rsidR="00F001E4" w:rsidRPr="002521A9" w:rsidRDefault="00F001E4" w:rsidP="00F85755">
      <w:pPr>
        <w:spacing w:after="0"/>
        <w:rPr>
          <w:b/>
          <w:sz w:val="24"/>
          <w:szCs w:val="24"/>
        </w:rPr>
      </w:pPr>
      <w:r w:rsidRPr="002521A9">
        <w:rPr>
          <w:b/>
          <w:sz w:val="24"/>
          <w:szCs w:val="24"/>
        </w:rPr>
        <w:t xml:space="preserve">Queries about </w:t>
      </w:r>
      <w:r w:rsidR="00503410" w:rsidRPr="002521A9">
        <w:rPr>
          <w:b/>
          <w:sz w:val="24"/>
          <w:szCs w:val="24"/>
        </w:rPr>
        <w:t>S</w:t>
      </w:r>
      <w:r w:rsidRPr="002521A9">
        <w:rPr>
          <w:b/>
          <w:sz w:val="24"/>
          <w:szCs w:val="24"/>
        </w:rPr>
        <w:t xml:space="preserve">chool </w:t>
      </w:r>
      <w:r w:rsidR="00503410" w:rsidRPr="002521A9">
        <w:rPr>
          <w:b/>
          <w:sz w:val="24"/>
          <w:szCs w:val="24"/>
        </w:rPr>
        <w:t>F</w:t>
      </w:r>
      <w:r w:rsidRPr="002521A9">
        <w:rPr>
          <w:b/>
          <w:sz w:val="24"/>
          <w:szCs w:val="24"/>
        </w:rPr>
        <w:t>ees</w:t>
      </w:r>
    </w:p>
    <w:p w14:paraId="5E007C5F" w14:textId="77777777" w:rsidR="00F001E4" w:rsidRDefault="00F001E4" w:rsidP="00F85755">
      <w:pPr>
        <w:spacing w:after="0"/>
      </w:pPr>
      <w:r w:rsidRPr="00B41CB2">
        <w:t xml:space="preserve">Contact </w:t>
      </w:r>
      <w:r w:rsidR="006C795A" w:rsidRPr="00B41CB2">
        <w:t xml:space="preserve">the College Finance Officer </w:t>
      </w:r>
      <w:r w:rsidRPr="00B41CB2">
        <w:t>on 9394 24</w:t>
      </w:r>
      <w:r w:rsidR="007C349D" w:rsidRPr="00B41CB2">
        <w:t>00</w:t>
      </w:r>
      <w:r w:rsidRPr="00B41CB2">
        <w:t xml:space="preserve"> or email </w:t>
      </w:r>
      <w:hyperlink r:id="rId10" w:history="1">
        <w:r w:rsidR="007C349D" w:rsidRPr="00B41CB2">
          <w:rPr>
            <w:rStyle w:val="Hyperlink"/>
            <w:color w:val="auto"/>
          </w:rPr>
          <w:t>familyaccounts@ecmelb.catholic.edu.au</w:t>
        </w:r>
      </w:hyperlink>
      <w:r w:rsidRPr="00B41CB2">
        <w:t xml:space="preserve">, if you wish to discuss any matters related </w:t>
      </w:r>
      <w:r w:rsidR="00193E7C" w:rsidRPr="00B41CB2">
        <w:t>to school</w:t>
      </w:r>
      <w:r w:rsidR="006C795A" w:rsidRPr="00B41CB2">
        <w:t xml:space="preserve"> fees.</w:t>
      </w:r>
      <w:r w:rsidRPr="007C349D">
        <w:t xml:space="preserve"> </w:t>
      </w:r>
    </w:p>
    <w:p w14:paraId="53B03921" w14:textId="77777777" w:rsidR="00B8299A" w:rsidRDefault="00B8299A" w:rsidP="00F85755">
      <w:pPr>
        <w:spacing w:after="0"/>
        <w:sectPr w:rsidR="00B8299A" w:rsidSect="00C52378">
          <w:pgSz w:w="11906" w:h="16838"/>
          <w:pgMar w:top="794" w:right="794" w:bottom="794" w:left="794" w:header="709" w:footer="709" w:gutter="0"/>
          <w:cols w:space="708"/>
          <w:docGrid w:linePitch="360"/>
        </w:sectPr>
      </w:pPr>
    </w:p>
    <w:p w14:paraId="53095B80" w14:textId="77777777" w:rsidR="004D0A27" w:rsidRDefault="004D0A27" w:rsidP="007979B3">
      <w:pPr>
        <w:spacing w:after="0"/>
        <w:ind w:left="-284"/>
        <w:rPr>
          <w:sz w:val="40"/>
          <w:szCs w:val="40"/>
        </w:rPr>
      </w:pPr>
    </w:p>
    <w:p w14:paraId="2A8C810E" w14:textId="64A61891" w:rsidR="00C817F4" w:rsidRDefault="00B8299A" w:rsidP="007979B3">
      <w:pPr>
        <w:spacing w:after="0"/>
        <w:ind w:left="-284"/>
        <w:rPr>
          <w:sz w:val="40"/>
          <w:szCs w:val="40"/>
        </w:rPr>
      </w:pPr>
      <w:r>
        <w:rPr>
          <w:noProof/>
          <w:lang w:eastAsia="en-AU"/>
        </w:rPr>
        <w:drawing>
          <wp:anchor distT="0" distB="0" distL="114300" distR="114300" simplePos="0" relativeHeight="251658240" behindDoc="0" locked="0" layoutInCell="1" allowOverlap="1" wp14:anchorId="59519EB6" wp14:editId="2B428B34">
            <wp:simplePos x="0" y="0"/>
            <wp:positionH relativeFrom="column">
              <wp:posOffset>5614035</wp:posOffset>
            </wp:positionH>
            <wp:positionV relativeFrom="paragraph">
              <wp:posOffset>-591820</wp:posOffset>
            </wp:positionV>
            <wp:extent cx="920115" cy="88582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manuelCol_PMS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20115" cy="885825"/>
                    </a:xfrm>
                    <a:prstGeom prst="rect">
                      <a:avLst/>
                    </a:prstGeom>
                  </pic:spPr>
                </pic:pic>
              </a:graphicData>
            </a:graphic>
            <wp14:sizeRelH relativeFrom="page">
              <wp14:pctWidth>0</wp14:pctWidth>
            </wp14:sizeRelH>
            <wp14:sizeRelV relativeFrom="page">
              <wp14:pctHeight>0</wp14:pctHeight>
            </wp14:sizeRelV>
          </wp:anchor>
        </w:drawing>
      </w:r>
      <w:r w:rsidR="001802FC">
        <w:rPr>
          <w:sz w:val="40"/>
          <w:szCs w:val="40"/>
        </w:rPr>
        <w:t xml:space="preserve">Emmanuel College - </w:t>
      </w:r>
      <w:r w:rsidR="00C817F4" w:rsidRPr="0088270D">
        <w:rPr>
          <w:sz w:val="40"/>
          <w:szCs w:val="40"/>
        </w:rPr>
        <w:t xml:space="preserve">Schedule of Fees </w:t>
      </w:r>
      <w:r w:rsidR="00B667AB">
        <w:rPr>
          <w:sz w:val="40"/>
          <w:szCs w:val="40"/>
        </w:rPr>
        <w:t>20</w:t>
      </w:r>
      <w:r w:rsidR="001B15B5">
        <w:rPr>
          <w:sz w:val="40"/>
          <w:szCs w:val="40"/>
        </w:rPr>
        <w:t>20</w:t>
      </w:r>
    </w:p>
    <w:p w14:paraId="6B3FB64C" w14:textId="77777777" w:rsidR="00692BA1" w:rsidRPr="00EB1DE9" w:rsidRDefault="00692BA1" w:rsidP="00EB1DE9">
      <w:pPr>
        <w:spacing w:after="0"/>
        <w:ind w:left="720" w:hanging="720"/>
      </w:pPr>
    </w:p>
    <w:tbl>
      <w:tblPr>
        <w:tblStyle w:val="TableGrid"/>
        <w:tblW w:w="10236" w:type="dxa"/>
        <w:tblInd w:w="-318" w:type="dxa"/>
        <w:tblLayout w:type="fixed"/>
        <w:tblLook w:val="04A0" w:firstRow="1" w:lastRow="0" w:firstColumn="1" w:lastColumn="0" w:noHBand="0" w:noVBand="1"/>
      </w:tblPr>
      <w:tblGrid>
        <w:gridCol w:w="3970"/>
        <w:gridCol w:w="1134"/>
        <w:gridCol w:w="992"/>
        <w:gridCol w:w="993"/>
        <w:gridCol w:w="992"/>
        <w:gridCol w:w="992"/>
        <w:gridCol w:w="1163"/>
      </w:tblGrid>
      <w:tr w:rsidR="00C817F4" w:rsidRPr="002C7EB8" w14:paraId="28E681C5" w14:textId="77777777" w:rsidTr="00251D0C">
        <w:trPr>
          <w:trHeight w:val="514"/>
        </w:trPr>
        <w:tc>
          <w:tcPr>
            <w:tcW w:w="3970" w:type="dxa"/>
            <w:shd w:val="clear" w:color="auto" w:fill="000000" w:themeFill="text1"/>
            <w:vAlign w:val="center"/>
          </w:tcPr>
          <w:p w14:paraId="06417501" w14:textId="5C7E2AFB" w:rsidR="00C817F4" w:rsidRPr="002C7EB8" w:rsidRDefault="00B667AB" w:rsidP="00E11697">
            <w:pPr>
              <w:rPr>
                <w:b/>
              </w:rPr>
            </w:pPr>
            <w:r>
              <w:rPr>
                <w:b/>
              </w:rPr>
              <w:t>20</w:t>
            </w:r>
            <w:r w:rsidR="002C5DE1">
              <w:rPr>
                <w:b/>
              </w:rPr>
              <w:t>20</w:t>
            </w:r>
            <w:r w:rsidR="00C817F4" w:rsidRPr="002C7EB8">
              <w:rPr>
                <w:b/>
              </w:rPr>
              <w:t xml:space="preserve"> FEES</w:t>
            </w:r>
          </w:p>
        </w:tc>
        <w:tc>
          <w:tcPr>
            <w:tcW w:w="1134" w:type="dxa"/>
            <w:shd w:val="clear" w:color="auto" w:fill="000000" w:themeFill="text1"/>
            <w:vAlign w:val="center"/>
          </w:tcPr>
          <w:p w14:paraId="1832505A" w14:textId="77777777" w:rsidR="00C817F4" w:rsidRPr="002C7EB8" w:rsidRDefault="00C817F4" w:rsidP="00134F5E">
            <w:pPr>
              <w:jc w:val="center"/>
              <w:rPr>
                <w:b/>
              </w:rPr>
            </w:pPr>
            <w:r w:rsidRPr="002C7EB8">
              <w:rPr>
                <w:b/>
              </w:rPr>
              <w:t>7</w:t>
            </w:r>
          </w:p>
        </w:tc>
        <w:tc>
          <w:tcPr>
            <w:tcW w:w="992" w:type="dxa"/>
            <w:shd w:val="clear" w:color="auto" w:fill="000000" w:themeFill="text1"/>
            <w:vAlign w:val="center"/>
          </w:tcPr>
          <w:p w14:paraId="5D414DE2" w14:textId="77777777" w:rsidR="00C817F4" w:rsidRPr="002C7EB8" w:rsidRDefault="00C817F4" w:rsidP="00134F5E">
            <w:pPr>
              <w:jc w:val="center"/>
              <w:rPr>
                <w:b/>
              </w:rPr>
            </w:pPr>
            <w:r w:rsidRPr="002C7EB8">
              <w:rPr>
                <w:b/>
              </w:rPr>
              <w:t>8</w:t>
            </w:r>
          </w:p>
        </w:tc>
        <w:tc>
          <w:tcPr>
            <w:tcW w:w="993" w:type="dxa"/>
            <w:shd w:val="clear" w:color="auto" w:fill="000000" w:themeFill="text1"/>
            <w:vAlign w:val="center"/>
          </w:tcPr>
          <w:p w14:paraId="2D55B1FE" w14:textId="77777777" w:rsidR="00C817F4" w:rsidRPr="002C7EB8" w:rsidRDefault="00C817F4" w:rsidP="00134F5E">
            <w:pPr>
              <w:jc w:val="center"/>
              <w:rPr>
                <w:b/>
              </w:rPr>
            </w:pPr>
            <w:r w:rsidRPr="002C7EB8">
              <w:rPr>
                <w:b/>
              </w:rPr>
              <w:t>9</w:t>
            </w:r>
          </w:p>
        </w:tc>
        <w:tc>
          <w:tcPr>
            <w:tcW w:w="992" w:type="dxa"/>
            <w:shd w:val="clear" w:color="auto" w:fill="000000" w:themeFill="text1"/>
            <w:vAlign w:val="center"/>
          </w:tcPr>
          <w:p w14:paraId="4B9A1D69" w14:textId="77777777" w:rsidR="00C817F4" w:rsidRPr="002C7EB8" w:rsidRDefault="00C817F4" w:rsidP="00134F5E">
            <w:pPr>
              <w:jc w:val="center"/>
              <w:rPr>
                <w:b/>
              </w:rPr>
            </w:pPr>
            <w:r w:rsidRPr="002C7EB8">
              <w:rPr>
                <w:b/>
              </w:rPr>
              <w:t>10</w:t>
            </w:r>
          </w:p>
        </w:tc>
        <w:tc>
          <w:tcPr>
            <w:tcW w:w="992" w:type="dxa"/>
            <w:shd w:val="clear" w:color="auto" w:fill="000000" w:themeFill="text1"/>
            <w:vAlign w:val="center"/>
          </w:tcPr>
          <w:p w14:paraId="72673190" w14:textId="77777777" w:rsidR="00C817F4" w:rsidRPr="002C7EB8" w:rsidRDefault="00C817F4" w:rsidP="00134F5E">
            <w:pPr>
              <w:jc w:val="center"/>
              <w:rPr>
                <w:b/>
              </w:rPr>
            </w:pPr>
            <w:r w:rsidRPr="002C7EB8">
              <w:rPr>
                <w:b/>
              </w:rPr>
              <w:t>11</w:t>
            </w:r>
          </w:p>
        </w:tc>
        <w:tc>
          <w:tcPr>
            <w:tcW w:w="1163" w:type="dxa"/>
            <w:shd w:val="clear" w:color="auto" w:fill="000000" w:themeFill="text1"/>
            <w:vAlign w:val="center"/>
          </w:tcPr>
          <w:p w14:paraId="7BE55B25" w14:textId="77777777" w:rsidR="00C817F4" w:rsidRPr="002C7EB8" w:rsidRDefault="00C817F4" w:rsidP="00134F5E">
            <w:pPr>
              <w:jc w:val="center"/>
              <w:rPr>
                <w:b/>
                <w:color w:val="000000" w:themeColor="text1"/>
              </w:rPr>
            </w:pPr>
            <w:r w:rsidRPr="002C7EB8">
              <w:rPr>
                <w:b/>
              </w:rPr>
              <w:t>12</w:t>
            </w:r>
          </w:p>
        </w:tc>
      </w:tr>
      <w:tr w:rsidR="000153E3" w14:paraId="2A7FE63D" w14:textId="77777777" w:rsidTr="00251D0C">
        <w:trPr>
          <w:trHeight w:val="407"/>
        </w:trPr>
        <w:tc>
          <w:tcPr>
            <w:tcW w:w="3970" w:type="dxa"/>
            <w:vAlign w:val="center"/>
          </w:tcPr>
          <w:p w14:paraId="2E0D28A0" w14:textId="77777777" w:rsidR="000153E3" w:rsidRPr="00C817F4" w:rsidRDefault="000153E3" w:rsidP="000153E3">
            <w:pPr>
              <w:rPr>
                <w:b/>
              </w:rPr>
            </w:pPr>
            <w:r>
              <w:rPr>
                <w:b/>
              </w:rPr>
              <w:t>Tuition</w:t>
            </w:r>
            <w:r w:rsidRPr="00C817F4">
              <w:rPr>
                <w:b/>
              </w:rPr>
              <w:t xml:space="preserve"> Fees</w:t>
            </w:r>
            <w:r w:rsidR="00251D0C">
              <w:rPr>
                <w:b/>
              </w:rPr>
              <w:t>*</w:t>
            </w:r>
          </w:p>
        </w:tc>
        <w:tc>
          <w:tcPr>
            <w:tcW w:w="1134" w:type="dxa"/>
            <w:vAlign w:val="center"/>
          </w:tcPr>
          <w:p w14:paraId="49DC5598" w14:textId="1FEA7E54" w:rsidR="000153E3" w:rsidRPr="00822F13" w:rsidRDefault="007979B3" w:rsidP="000153E3">
            <w:pPr>
              <w:jc w:val="right"/>
            </w:pPr>
            <w:r w:rsidRPr="00822F13">
              <w:t>$5,</w:t>
            </w:r>
            <w:r w:rsidR="00924722" w:rsidRPr="00822F13">
              <w:t>475</w:t>
            </w:r>
          </w:p>
        </w:tc>
        <w:tc>
          <w:tcPr>
            <w:tcW w:w="992" w:type="dxa"/>
            <w:vAlign w:val="center"/>
          </w:tcPr>
          <w:p w14:paraId="24CC8F66" w14:textId="738276B9" w:rsidR="000153E3" w:rsidRPr="00822F13" w:rsidRDefault="007979B3" w:rsidP="000153E3">
            <w:pPr>
              <w:jc w:val="right"/>
            </w:pPr>
            <w:r w:rsidRPr="00822F13">
              <w:t>$5,</w:t>
            </w:r>
            <w:r w:rsidR="00924722" w:rsidRPr="00822F13">
              <w:t>455</w:t>
            </w:r>
          </w:p>
        </w:tc>
        <w:tc>
          <w:tcPr>
            <w:tcW w:w="993" w:type="dxa"/>
            <w:vAlign w:val="center"/>
          </w:tcPr>
          <w:p w14:paraId="56A5F41A" w14:textId="26ABBAE2" w:rsidR="000153E3" w:rsidRPr="00822F13" w:rsidRDefault="000153E3" w:rsidP="000153E3">
            <w:pPr>
              <w:jc w:val="right"/>
            </w:pPr>
            <w:r w:rsidRPr="00822F13">
              <w:t>$</w:t>
            </w:r>
            <w:r w:rsidR="007979B3" w:rsidRPr="00822F13">
              <w:t>5,</w:t>
            </w:r>
            <w:r w:rsidR="00924722" w:rsidRPr="00822F13">
              <w:t>455</w:t>
            </w:r>
          </w:p>
        </w:tc>
        <w:tc>
          <w:tcPr>
            <w:tcW w:w="992" w:type="dxa"/>
            <w:vAlign w:val="center"/>
          </w:tcPr>
          <w:p w14:paraId="37925E31" w14:textId="30E0C29A" w:rsidR="000153E3" w:rsidRPr="00822F13" w:rsidRDefault="000153E3" w:rsidP="000153E3">
            <w:pPr>
              <w:jc w:val="right"/>
            </w:pPr>
            <w:r w:rsidRPr="00822F13">
              <w:t>$</w:t>
            </w:r>
            <w:r w:rsidR="002F5093" w:rsidRPr="00822F13">
              <w:t>5,</w:t>
            </w:r>
            <w:r w:rsidR="00924722" w:rsidRPr="00822F13">
              <w:t>505</w:t>
            </w:r>
          </w:p>
        </w:tc>
        <w:tc>
          <w:tcPr>
            <w:tcW w:w="992" w:type="dxa"/>
            <w:vAlign w:val="center"/>
          </w:tcPr>
          <w:p w14:paraId="053441FD" w14:textId="68B68872" w:rsidR="000153E3" w:rsidRPr="00822F13" w:rsidRDefault="000153E3" w:rsidP="000153E3">
            <w:pPr>
              <w:jc w:val="right"/>
            </w:pPr>
            <w:r w:rsidRPr="00822F13">
              <w:t>$</w:t>
            </w:r>
            <w:r w:rsidR="002F5093" w:rsidRPr="00822F13">
              <w:t>5</w:t>
            </w:r>
            <w:r w:rsidR="00352C0D" w:rsidRPr="00822F13">
              <w:t>,</w:t>
            </w:r>
            <w:r w:rsidR="00924722" w:rsidRPr="00822F13">
              <w:t>370</w:t>
            </w:r>
          </w:p>
        </w:tc>
        <w:tc>
          <w:tcPr>
            <w:tcW w:w="1163" w:type="dxa"/>
            <w:vAlign w:val="center"/>
          </w:tcPr>
          <w:p w14:paraId="40D445A0" w14:textId="7910BEBC" w:rsidR="000153E3" w:rsidRPr="00822F13" w:rsidRDefault="000153E3" w:rsidP="000153E3">
            <w:pPr>
              <w:jc w:val="right"/>
            </w:pPr>
            <w:r w:rsidRPr="00822F13">
              <w:t>$5,</w:t>
            </w:r>
            <w:r w:rsidR="00924722" w:rsidRPr="00822F13">
              <w:t>870</w:t>
            </w:r>
          </w:p>
        </w:tc>
      </w:tr>
      <w:tr w:rsidR="009123B0" w14:paraId="20FAD838" w14:textId="77777777" w:rsidTr="00251D0C">
        <w:trPr>
          <w:trHeight w:val="387"/>
        </w:trPr>
        <w:tc>
          <w:tcPr>
            <w:tcW w:w="3970" w:type="dxa"/>
            <w:vAlign w:val="center"/>
          </w:tcPr>
          <w:p w14:paraId="07B08735" w14:textId="77777777" w:rsidR="009123B0" w:rsidRDefault="009123B0" w:rsidP="00EB4915">
            <w:pPr>
              <w:rPr>
                <w:b/>
              </w:rPr>
            </w:pPr>
            <w:r>
              <w:rPr>
                <w:b/>
              </w:rPr>
              <w:t>Laptop Fee*</w:t>
            </w:r>
            <w:r w:rsidR="00251D0C">
              <w:rPr>
                <w:b/>
              </w:rPr>
              <w:t>*</w:t>
            </w:r>
          </w:p>
        </w:tc>
        <w:tc>
          <w:tcPr>
            <w:tcW w:w="1134" w:type="dxa"/>
            <w:vAlign w:val="center"/>
          </w:tcPr>
          <w:p w14:paraId="1A3FB5F4" w14:textId="77777777" w:rsidR="009123B0" w:rsidRPr="00822F13" w:rsidRDefault="009123B0" w:rsidP="00EB4915">
            <w:pPr>
              <w:jc w:val="right"/>
            </w:pPr>
            <w:r w:rsidRPr="00822F13">
              <w:t>$4</w:t>
            </w:r>
            <w:r w:rsidR="00C94989" w:rsidRPr="00822F13">
              <w:t>2</w:t>
            </w:r>
            <w:r w:rsidRPr="00822F13">
              <w:t>0</w:t>
            </w:r>
          </w:p>
        </w:tc>
        <w:tc>
          <w:tcPr>
            <w:tcW w:w="992" w:type="dxa"/>
            <w:vAlign w:val="center"/>
          </w:tcPr>
          <w:p w14:paraId="1933FFE0" w14:textId="44090634" w:rsidR="009123B0" w:rsidRPr="00822F13" w:rsidRDefault="009123B0" w:rsidP="00EB4915">
            <w:pPr>
              <w:jc w:val="right"/>
            </w:pPr>
            <w:r w:rsidRPr="00822F13">
              <w:t>$4</w:t>
            </w:r>
            <w:r w:rsidR="00007ECD" w:rsidRPr="00822F13">
              <w:t>2</w:t>
            </w:r>
            <w:r w:rsidRPr="00822F13">
              <w:t>0</w:t>
            </w:r>
          </w:p>
        </w:tc>
        <w:tc>
          <w:tcPr>
            <w:tcW w:w="993" w:type="dxa"/>
            <w:vAlign w:val="center"/>
          </w:tcPr>
          <w:p w14:paraId="7AEBEA9F" w14:textId="77777777" w:rsidR="009123B0" w:rsidRPr="00822F13" w:rsidRDefault="009123B0" w:rsidP="00EB4915">
            <w:pPr>
              <w:jc w:val="right"/>
            </w:pPr>
            <w:r w:rsidRPr="00822F13">
              <w:t>$400</w:t>
            </w:r>
          </w:p>
        </w:tc>
        <w:tc>
          <w:tcPr>
            <w:tcW w:w="992" w:type="dxa"/>
            <w:vAlign w:val="center"/>
          </w:tcPr>
          <w:p w14:paraId="4794C315" w14:textId="7793445C" w:rsidR="009123B0" w:rsidRPr="00822F13" w:rsidRDefault="00007ECD" w:rsidP="00EB4915">
            <w:pPr>
              <w:jc w:val="right"/>
            </w:pPr>
            <w:r w:rsidRPr="00822F13">
              <w:t>$300</w:t>
            </w:r>
          </w:p>
        </w:tc>
        <w:tc>
          <w:tcPr>
            <w:tcW w:w="992" w:type="dxa"/>
            <w:vAlign w:val="center"/>
          </w:tcPr>
          <w:p w14:paraId="310CD712" w14:textId="77777777" w:rsidR="009123B0" w:rsidRPr="00822F13" w:rsidRDefault="000153E3" w:rsidP="00EB4915">
            <w:pPr>
              <w:jc w:val="right"/>
            </w:pPr>
            <w:r w:rsidRPr="00822F13">
              <w:t>BYOD</w:t>
            </w:r>
          </w:p>
        </w:tc>
        <w:tc>
          <w:tcPr>
            <w:tcW w:w="1163" w:type="dxa"/>
            <w:vAlign w:val="center"/>
          </w:tcPr>
          <w:p w14:paraId="54A38A3B" w14:textId="77777777" w:rsidR="009123B0" w:rsidRPr="00822F13" w:rsidRDefault="000153E3" w:rsidP="00EB4915">
            <w:pPr>
              <w:jc w:val="right"/>
            </w:pPr>
            <w:r w:rsidRPr="00822F13">
              <w:t>BYOD</w:t>
            </w:r>
          </w:p>
        </w:tc>
      </w:tr>
      <w:tr w:rsidR="000153E3" w14:paraId="0355F242" w14:textId="77777777" w:rsidTr="00251D0C">
        <w:trPr>
          <w:trHeight w:val="387"/>
        </w:trPr>
        <w:tc>
          <w:tcPr>
            <w:tcW w:w="3970" w:type="dxa"/>
            <w:vAlign w:val="center"/>
          </w:tcPr>
          <w:p w14:paraId="5245AD91" w14:textId="77777777" w:rsidR="000153E3" w:rsidRDefault="000153E3" w:rsidP="000153E3">
            <w:pPr>
              <w:rPr>
                <w:b/>
              </w:rPr>
            </w:pPr>
            <w:r>
              <w:rPr>
                <w:b/>
              </w:rPr>
              <w:t>Total School Fees</w:t>
            </w:r>
          </w:p>
        </w:tc>
        <w:tc>
          <w:tcPr>
            <w:tcW w:w="1134" w:type="dxa"/>
            <w:vAlign w:val="center"/>
          </w:tcPr>
          <w:p w14:paraId="5620699E" w14:textId="70836D67" w:rsidR="000153E3" w:rsidRPr="00822F13" w:rsidRDefault="000153E3" w:rsidP="000153E3">
            <w:pPr>
              <w:jc w:val="right"/>
            </w:pPr>
            <w:r w:rsidRPr="00822F13">
              <w:t>$5,</w:t>
            </w:r>
            <w:r w:rsidR="00924722" w:rsidRPr="00822F13">
              <w:t>895</w:t>
            </w:r>
          </w:p>
        </w:tc>
        <w:tc>
          <w:tcPr>
            <w:tcW w:w="992" w:type="dxa"/>
            <w:vAlign w:val="center"/>
          </w:tcPr>
          <w:p w14:paraId="3480B95A" w14:textId="7AD90C1B" w:rsidR="000153E3" w:rsidRPr="00822F13" w:rsidRDefault="000153E3" w:rsidP="000153E3">
            <w:pPr>
              <w:jc w:val="right"/>
            </w:pPr>
            <w:r w:rsidRPr="00822F13">
              <w:t>$5,</w:t>
            </w:r>
            <w:r w:rsidR="00924722" w:rsidRPr="00822F13">
              <w:t>875</w:t>
            </w:r>
          </w:p>
        </w:tc>
        <w:tc>
          <w:tcPr>
            <w:tcW w:w="993" w:type="dxa"/>
            <w:vAlign w:val="center"/>
          </w:tcPr>
          <w:p w14:paraId="49537B33" w14:textId="1CA3BD54" w:rsidR="000153E3" w:rsidRPr="00822F13" w:rsidRDefault="000153E3" w:rsidP="000153E3">
            <w:pPr>
              <w:jc w:val="right"/>
            </w:pPr>
            <w:r w:rsidRPr="00822F13">
              <w:t>$5,</w:t>
            </w:r>
            <w:r w:rsidR="00924722" w:rsidRPr="00822F13">
              <w:t>855</w:t>
            </w:r>
          </w:p>
        </w:tc>
        <w:tc>
          <w:tcPr>
            <w:tcW w:w="992" w:type="dxa"/>
            <w:vAlign w:val="center"/>
          </w:tcPr>
          <w:p w14:paraId="22AA34A3" w14:textId="4855687B" w:rsidR="000153E3" w:rsidRPr="00822F13" w:rsidRDefault="002F5093" w:rsidP="000153E3">
            <w:pPr>
              <w:jc w:val="right"/>
            </w:pPr>
            <w:r w:rsidRPr="00822F13">
              <w:t>$5,</w:t>
            </w:r>
            <w:r w:rsidR="00924722" w:rsidRPr="00822F13">
              <w:t>805</w:t>
            </w:r>
          </w:p>
        </w:tc>
        <w:tc>
          <w:tcPr>
            <w:tcW w:w="992" w:type="dxa"/>
            <w:vAlign w:val="center"/>
          </w:tcPr>
          <w:p w14:paraId="76B21446" w14:textId="74AB8F6D" w:rsidR="000153E3" w:rsidRPr="00822F13" w:rsidRDefault="000153E3" w:rsidP="000153E3">
            <w:pPr>
              <w:jc w:val="right"/>
            </w:pPr>
            <w:r w:rsidRPr="00822F13">
              <w:t>$</w:t>
            </w:r>
            <w:r w:rsidR="002F5093" w:rsidRPr="00822F13">
              <w:t>5,</w:t>
            </w:r>
            <w:r w:rsidR="00924722" w:rsidRPr="00822F13">
              <w:t>370</w:t>
            </w:r>
          </w:p>
        </w:tc>
        <w:tc>
          <w:tcPr>
            <w:tcW w:w="1163" w:type="dxa"/>
            <w:vAlign w:val="center"/>
          </w:tcPr>
          <w:p w14:paraId="28C0B113" w14:textId="629850F5" w:rsidR="000153E3" w:rsidRPr="00822F13" w:rsidRDefault="00D45128" w:rsidP="000153E3">
            <w:pPr>
              <w:jc w:val="right"/>
            </w:pPr>
            <w:r w:rsidRPr="00822F13">
              <w:t>$5,</w:t>
            </w:r>
            <w:r w:rsidR="00924722" w:rsidRPr="00822F13">
              <w:t>870</w:t>
            </w:r>
          </w:p>
        </w:tc>
      </w:tr>
      <w:tr w:rsidR="000153E3" w14:paraId="52381166" w14:textId="77777777" w:rsidTr="00251D0C">
        <w:trPr>
          <w:trHeight w:val="387"/>
        </w:trPr>
        <w:tc>
          <w:tcPr>
            <w:tcW w:w="3970" w:type="dxa"/>
            <w:vAlign w:val="center"/>
          </w:tcPr>
          <w:p w14:paraId="133B84FA" w14:textId="77777777" w:rsidR="000153E3" w:rsidRDefault="000153E3" w:rsidP="00EB4915">
            <w:pPr>
              <w:rPr>
                <w:b/>
              </w:rPr>
            </w:pPr>
          </w:p>
        </w:tc>
        <w:tc>
          <w:tcPr>
            <w:tcW w:w="1134" w:type="dxa"/>
            <w:vAlign w:val="center"/>
          </w:tcPr>
          <w:p w14:paraId="6D692ABB" w14:textId="77777777" w:rsidR="000153E3" w:rsidRPr="00822F13" w:rsidRDefault="000153E3" w:rsidP="00EB4915">
            <w:pPr>
              <w:jc w:val="right"/>
            </w:pPr>
          </w:p>
        </w:tc>
        <w:tc>
          <w:tcPr>
            <w:tcW w:w="992" w:type="dxa"/>
            <w:vAlign w:val="center"/>
          </w:tcPr>
          <w:p w14:paraId="769945CF" w14:textId="77777777" w:rsidR="000153E3" w:rsidRPr="00822F13" w:rsidRDefault="000153E3" w:rsidP="00EB4915">
            <w:pPr>
              <w:jc w:val="right"/>
            </w:pPr>
          </w:p>
        </w:tc>
        <w:tc>
          <w:tcPr>
            <w:tcW w:w="993" w:type="dxa"/>
            <w:vAlign w:val="center"/>
          </w:tcPr>
          <w:p w14:paraId="71181C65" w14:textId="77777777" w:rsidR="000153E3" w:rsidRPr="00822F13" w:rsidRDefault="000153E3" w:rsidP="00EB4915">
            <w:pPr>
              <w:jc w:val="right"/>
            </w:pPr>
          </w:p>
        </w:tc>
        <w:tc>
          <w:tcPr>
            <w:tcW w:w="992" w:type="dxa"/>
            <w:vAlign w:val="center"/>
          </w:tcPr>
          <w:p w14:paraId="450634D2" w14:textId="77777777" w:rsidR="000153E3" w:rsidRPr="00822F13" w:rsidRDefault="000153E3" w:rsidP="00EB4915">
            <w:pPr>
              <w:jc w:val="right"/>
            </w:pPr>
          </w:p>
        </w:tc>
        <w:tc>
          <w:tcPr>
            <w:tcW w:w="992" w:type="dxa"/>
            <w:vAlign w:val="center"/>
          </w:tcPr>
          <w:p w14:paraId="1A2525F2" w14:textId="77777777" w:rsidR="000153E3" w:rsidRPr="00822F13" w:rsidRDefault="000153E3" w:rsidP="00EB4915">
            <w:pPr>
              <w:jc w:val="right"/>
            </w:pPr>
          </w:p>
        </w:tc>
        <w:tc>
          <w:tcPr>
            <w:tcW w:w="1163" w:type="dxa"/>
            <w:vAlign w:val="center"/>
          </w:tcPr>
          <w:p w14:paraId="1E2D7D99" w14:textId="77777777" w:rsidR="000153E3" w:rsidRPr="00822F13" w:rsidRDefault="000153E3" w:rsidP="00EB4915">
            <w:pPr>
              <w:jc w:val="right"/>
            </w:pPr>
          </w:p>
        </w:tc>
      </w:tr>
      <w:tr w:rsidR="00EB4915" w14:paraId="12D90840" w14:textId="77777777" w:rsidTr="00251D0C">
        <w:trPr>
          <w:trHeight w:val="387"/>
        </w:trPr>
        <w:tc>
          <w:tcPr>
            <w:tcW w:w="3970" w:type="dxa"/>
            <w:vAlign w:val="center"/>
          </w:tcPr>
          <w:p w14:paraId="4C006672" w14:textId="125A84B7" w:rsidR="00EB4915" w:rsidRPr="00C817F4" w:rsidRDefault="00EB4915" w:rsidP="00EB4915">
            <w:pPr>
              <w:rPr>
                <w:b/>
              </w:rPr>
            </w:pPr>
            <w:r>
              <w:rPr>
                <w:b/>
              </w:rPr>
              <w:t>Full Fee</w:t>
            </w:r>
            <w:r w:rsidR="00F75E94">
              <w:rPr>
                <w:b/>
              </w:rPr>
              <w:t>-</w:t>
            </w:r>
            <w:r>
              <w:rPr>
                <w:b/>
              </w:rPr>
              <w:t>Paying Overseas Students</w:t>
            </w:r>
            <w:r w:rsidR="00F57577">
              <w:rPr>
                <w:b/>
              </w:rPr>
              <w:t xml:space="preserve"> - Fees</w:t>
            </w:r>
          </w:p>
        </w:tc>
        <w:tc>
          <w:tcPr>
            <w:tcW w:w="1134" w:type="dxa"/>
            <w:vAlign w:val="center"/>
          </w:tcPr>
          <w:p w14:paraId="46670EF0" w14:textId="69715780" w:rsidR="00EB4915" w:rsidRPr="00822F13" w:rsidRDefault="00383961" w:rsidP="00EB4915">
            <w:pPr>
              <w:jc w:val="right"/>
            </w:pPr>
            <w:r w:rsidRPr="00822F13">
              <w:t>$</w:t>
            </w:r>
            <w:r w:rsidR="00924722" w:rsidRPr="00822F13">
              <w:t>14,165</w:t>
            </w:r>
          </w:p>
        </w:tc>
        <w:tc>
          <w:tcPr>
            <w:tcW w:w="992" w:type="dxa"/>
            <w:vAlign w:val="center"/>
          </w:tcPr>
          <w:p w14:paraId="7AB4D9C3" w14:textId="461A9DC7" w:rsidR="00EB4915" w:rsidRPr="00822F13" w:rsidRDefault="00383961" w:rsidP="00EB4915">
            <w:pPr>
              <w:jc w:val="right"/>
            </w:pPr>
            <w:r w:rsidRPr="00822F13">
              <w:t>$</w:t>
            </w:r>
            <w:r w:rsidR="00924722" w:rsidRPr="00822F13">
              <w:t>14,145</w:t>
            </w:r>
          </w:p>
        </w:tc>
        <w:tc>
          <w:tcPr>
            <w:tcW w:w="993" w:type="dxa"/>
            <w:vAlign w:val="center"/>
          </w:tcPr>
          <w:p w14:paraId="0713001C" w14:textId="6B49F480" w:rsidR="00EB4915" w:rsidRPr="00822F13" w:rsidRDefault="00383961" w:rsidP="00EB4915">
            <w:pPr>
              <w:jc w:val="right"/>
            </w:pPr>
            <w:r w:rsidRPr="00822F13">
              <w:t>$</w:t>
            </w:r>
            <w:r w:rsidR="00924722" w:rsidRPr="00822F13">
              <w:t>14,125</w:t>
            </w:r>
          </w:p>
        </w:tc>
        <w:tc>
          <w:tcPr>
            <w:tcW w:w="992" w:type="dxa"/>
            <w:vAlign w:val="center"/>
          </w:tcPr>
          <w:p w14:paraId="7EF7E5CB" w14:textId="7A5A99BC" w:rsidR="00EB4915" w:rsidRPr="00822F13" w:rsidRDefault="00EB4915" w:rsidP="00EB4915">
            <w:pPr>
              <w:jc w:val="right"/>
            </w:pPr>
            <w:r w:rsidRPr="00822F13">
              <w:t>$1</w:t>
            </w:r>
            <w:r w:rsidR="002F5093" w:rsidRPr="00822F13">
              <w:t>3</w:t>
            </w:r>
            <w:r w:rsidRPr="00822F13">
              <w:t>,</w:t>
            </w:r>
            <w:r w:rsidR="00924722" w:rsidRPr="00822F13">
              <w:t>975</w:t>
            </w:r>
          </w:p>
        </w:tc>
        <w:tc>
          <w:tcPr>
            <w:tcW w:w="992" w:type="dxa"/>
            <w:vAlign w:val="center"/>
          </w:tcPr>
          <w:p w14:paraId="0737A2B9" w14:textId="4455C36E" w:rsidR="00EB4915" w:rsidRPr="00822F13" w:rsidRDefault="00EB4915" w:rsidP="00EB4915">
            <w:pPr>
              <w:jc w:val="right"/>
            </w:pPr>
            <w:r w:rsidRPr="00822F13">
              <w:t>$</w:t>
            </w:r>
            <w:r w:rsidR="002F5093" w:rsidRPr="00822F13">
              <w:t>13,</w:t>
            </w:r>
            <w:r w:rsidR="00924722" w:rsidRPr="00822F13">
              <w:t>535</w:t>
            </w:r>
          </w:p>
        </w:tc>
        <w:tc>
          <w:tcPr>
            <w:tcW w:w="1163" w:type="dxa"/>
            <w:vAlign w:val="center"/>
          </w:tcPr>
          <w:p w14:paraId="7C6A3DFD" w14:textId="166C194D" w:rsidR="00EB4915" w:rsidRPr="00822F13" w:rsidRDefault="00EB4915" w:rsidP="00EB4915">
            <w:pPr>
              <w:jc w:val="right"/>
            </w:pPr>
            <w:r w:rsidRPr="00822F13">
              <w:t>$</w:t>
            </w:r>
            <w:r w:rsidR="00924722" w:rsidRPr="00822F13">
              <w:t>14,140</w:t>
            </w:r>
          </w:p>
        </w:tc>
      </w:tr>
    </w:tbl>
    <w:p w14:paraId="2B1E441C" w14:textId="77777777" w:rsidR="009123B0" w:rsidRDefault="009123B0" w:rsidP="00EB4915">
      <w:pPr>
        <w:spacing w:after="0" w:line="240" w:lineRule="auto"/>
        <w:ind w:left="-284"/>
        <w:rPr>
          <w:sz w:val="20"/>
          <w:szCs w:val="20"/>
        </w:rPr>
      </w:pPr>
    </w:p>
    <w:p w14:paraId="4327BD3D" w14:textId="6099E985" w:rsidR="00A41F77" w:rsidRDefault="00251D0C" w:rsidP="00EB4915">
      <w:pPr>
        <w:spacing w:after="0" w:line="240" w:lineRule="auto"/>
        <w:ind w:left="-284"/>
        <w:rPr>
          <w:sz w:val="20"/>
          <w:szCs w:val="20"/>
        </w:rPr>
      </w:pPr>
      <w:r>
        <w:rPr>
          <w:sz w:val="20"/>
          <w:szCs w:val="20"/>
        </w:rPr>
        <w:t>*</w:t>
      </w:r>
      <w:r w:rsidR="00EB1DE9">
        <w:rPr>
          <w:sz w:val="20"/>
          <w:szCs w:val="20"/>
        </w:rPr>
        <w:t>The annual tuition fee includes the cost of tuition, excursions</w:t>
      </w:r>
      <w:r w:rsidR="009F78A0">
        <w:rPr>
          <w:sz w:val="20"/>
          <w:szCs w:val="20"/>
        </w:rPr>
        <w:t xml:space="preserve">, </w:t>
      </w:r>
      <w:r w:rsidR="00C75E63">
        <w:rPr>
          <w:sz w:val="20"/>
          <w:szCs w:val="20"/>
        </w:rPr>
        <w:t xml:space="preserve">subject </w:t>
      </w:r>
      <w:r w:rsidR="009F78A0">
        <w:rPr>
          <w:sz w:val="20"/>
          <w:szCs w:val="20"/>
        </w:rPr>
        <w:t>electives</w:t>
      </w:r>
      <w:r w:rsidR="00C75E63">
        <w:rPr>
          <w:sz w:val="20"/>
          <w:szCs w:val="20"/>
        </w:rPr>
        <w:t>, College Resources Levy</w:t>
      </w:r>
      <w:r w:rsidR="00EB1DE9">
        <w:rPr>
          <w:sz w:val="20"/>
          <w:szCs w:val="20"/>
        </w:rPr>
        <w:t xml:space="preserve"> and compulsory camps and retreats</w:t>
      </w:r>
      <w:r w:rsidR="00F75E94">
        <w:rPr>
          <w:sz w:val="20"/>
          <w:szCs w:val="20"/>
        </w:rPr>
        <w:t xml:space="preserve"> and online booklist subscriptions</w:t>
      </w:r>
      <w:r w:rsidR="00EB1DE9">
        <w:rPr>
          <w:sz w:val="20"/>
          <w:szCs w:val="20"/>
        </w:rPr>
        <w:t xml:space="preserve">. </w:t>
      </w:r>
    </w:p>
    <w:p w14:paraId="6693A98B" w14:textId="77777777" w:rsidR="00EB1DE9" w:rsidRDefault="00EB1DE9" w:rsidP="00EB4915">
      <w:pPr>
        <w:spacing w:after="0" w:line="240" w:lineRule="auto"/>
        <w:ind w:left="-284"/>
        <w:rPr>
          <w:sz w:val="20"/>
          <w:szCs w:val="20"/>
        </w:rPr>
      </w:pPr>
      <w:r>
        <w:rPr>
          <w:sz w:val="20"/>
          <w:szCs w:val="20"/>
        </w:rPr>
        <w:t>Reductions in fees will be made where;</w:t>
      </w:r>
      <w:bookmarkStart w:id="0" w:name="_GoBack"/>
      <w:bookmarkEnd w:id="0"/>
    </w:p>
    <w:p w14:paraId="49DC3846" w14:textId="77777777" w:rsidR="00EB1DE9" w:rsidRPr="00251D0C" w:rsidRDefault="00EB1DE9" w:rsidP="00251D0C">
      <w:pPr>
        <w:pStyle w:val="ListParagraph"/>
        <w:numPr>
          <w:ilvl w:val="0"/>
          <w:numId w:val="9"/>
        </w:numPr>
        <w:spacing w:after="0" w:line="240" w:lineRule="auto"/>
        <w:rPr>
          <w:sz w:val="20"/>
          <w:szCs w:val="20"/>
        </w:rPr>
      </w:pPr>
      <w:r w:rsidRPr="00251D0C">
        <w:rPr>
          <w:sz w:val="20"/>
          <w:szCs w:val="20"/>
        </w:rPr>
        <w:t xml:space="preserve">Families hold a Health Care Card and are eligible for assistance under the Victorian Governments’ </w:t>
      </w:r>
      <w:r w:rsidR="00671287">
        <w:rPr>
          <w:sz w:val="20"/>
          <w:szCs w:val="20"/>
        </w:rPr>
        <w:t>C</w:t>
      </w:r>
      <w:r w:rsidRPr="00251D0C">
        <w:rPr>
          <w:sz w:val="20"/>
          <w:szCs w:val="20"/>
        </w:rPr>
        <w:t>amps Sports and Excursion Fund (CSEF) program</w:t>
      </w:r>
    </w:p>
    <w:p w14:paraId="2067BC29" w14:textId="77777777" w:rsidR="00EB1DE9" w:rsidRPr="00251D0C" w:rsidRDefault="00EB1DE9" w:rsidP="00251D0C">
      <w:pPr>
        <w:pStyle w:val="ListParagraph"/>
        <w:numPr>
          <w:ilvl w:val="0"/>
          <w:numId w:val="9"/>
        </w:numPr>
        <w:spacing w:after="0" w:line="240" w:lineRule="auto"/>
        <w:rPr>
          <w:sz w:val="20"/>
          <w:szCs w:val="20"/>
        </w:rPr>
      </w:pPr>
      <w:r w:rsidRPr="00251D0C">
        <w:rPr>
          <w:sz w:val="20"/>
          <w:szCs w:val="20"/>
        </w:rPr>
        <w:t>Siblings are attending the College at the same time</w:t>
      </w:r>
    </w:p>
    <w:p w14:paraId="46AA257E" w14:textId="307846C4" w:rsidR="00251D0C" w:rsidRPr="00AB2EE0" w:rsidRDefault="00251D0C" w:rsidP="00251D0C">
      <w:pPr>
        <w:pStyle w:val="ListParagraph"/>
        <w:numPr>
          <w:ilvl w:val="0"/>
          <w:numId w:val="9"/>
        </w:numPr>
        <w:spacing w:after="0" w:line="240" w:lineRule="auto"/>
        <w:rPr>
          <w:sz w:val="20"/>
          <w:szCs w:val="20"/>
        </w:rPr>
      </w:pPr>
      <w:r w:rsidRPr="00AB2EE0">
        <w:rPr>
          <w:sz w:val="20"/>
          <w:szCs w:val="20"/>
        </w:rPr>
        <w:t xml:space="preserve">Payment in full is received by </w:t>
      </w:r>
      <w:r w:rsidR="00AB2EE0" w:rsidRPr="00AB2EE0">
        <w:rPr>
          <w:sz w:val="20"/>
          <w:szCs w:val="20"/>
        </w:rPr>
        <w:t>28 February</w:t>
      </w:r>
      <w:r w:rsidR="00C94989" w:rsidRPr="00AB2EE0">
        <w:rPr>
          <w:sz w:val="20"/>
          <w:szCs w:val="20"/>
        </w:rPr>
        <w:t xml:space="preserve"> 20</w:t>
      </w:r>
      <w:r w:rsidR="001B15B5" w:rsidRPr="00AB2EE0">
        <w:rPr>
          <w:sz w:val="20"/>
          <w:szCs w:val="20"/>
        </w:rPr>
        <w:t>20</w:t>
      </w:r>
      <w:r w:rsidRPr="00AB2EE0">
        <w:rPr>
          <w:sz w:val="20"/>
          <w:szCs w:val="20"/>
        </w:rPr>
        <w:t>.</w:t>
      </w:r>
    </w:p>
    <w:p w14:paraId="086D403F" w14:textId="70515DF7" w:rsidR="00F57577" w:rsidRDefault="00465A23" w:rsidP="00EB4915">
      <w:pPr>
        <w:spacing w:after="0" w:line="240" w:lineRule="auto"/>
        <w:ind w:left="-284"/>
        <w:rPr>
          <w:sz w:val="20"/>
          <w:szCs w:val="20"/>
        </w:rPr>
      </w:pPr>
      <w:r w:rsidRPr="00465A23">
        <w:rPr>
          <w:sz w:val="20"/>
          <w:szCs w:val="20"/>
        </w:rPr>
        <w:t>*</w:t>
      </w:r>
      <w:r w:rsidR="00251D0C">
        <w:rPr>
          <w:sz w:val="20"/>
          <w:szCs w:val="20"/>
        </w:rPr>
        <w:t>*</w:t>
      </w:r>
      <w:r w:rsidR="009123B0">
        <w:rPr>
          <w:sz w:val="20"/>
          <w:szCs w:val="20"/>
        </w:rPr>
        <w:t>Laptop fee applies to all</w:t>
      </w:r>
      <w:r w:rsidRPr="00465A23">
        <w:rPr>
          <w:sz w:val="20"/>
          <w:szCs w:val="20"/>
        </w:rPr>
        <w:t xml:space="preserve"> Year 7</w:t>
      </w:r>
      <w:r w:rsidR="00A93CEA">
        <w:rPr>
          <w:sz w:val="20"/>
          <w:szCs w:val="20"/>
        </w:rPr>
        <w:t xml:space="preserve"> </w:t>
      </w:r>
      <w:r w:rsidR="00DD482D">
        <w:rPr>
          <w:sz w:val="20"/>
          <w:szCs w:val="20"/>
        </w:rPr>
        <w:t>-</w:t>
      </w:r>
      <w:r w:rsidR="00AB2EE0">
        <w:rPr>
          <w:sz w:val="20"/>
          <w:szCs w:val="20"/>
        </w:rPr>
        <w:t>10</w:t>
      </w:r>
      <w:r w:rsidRPr="00465A23">
        <w:rPr>
          <w:sz w:val="20"/>
          <w:szCs w:val="20"/>
        </w:rPr>
        <w:t xml:space="preserve"> </w:t>
      </w:r>
      <w:r w:rsidR="009123B0">
        <w:rPr>
          <w:sz w:val="20"/>
          <w:szCs w:val="20"/>
        </w:rPr>
        <w:t>students.</w:t>
      </w:r>
      <w:r w:rsidRPr="00465A23">
        <w:rPr>
          <w:sz w:val="20"/>
          <w:szCs w:val="20"/>
        </w:rPr>
        <w:t xml:space="preserve"> </w:t>
      </w:r>
    </w:p>
    <w:p w14:paraId="624672D2" w14:textId="77777777" w:rsidR="007979B3" w:rsidRDefault="007979B3" w:rsidP="00EB4915">
      <w:pPr>
        <w:spacing w:after="0" w:line="240" w:lineRule="auto"/>
        <w:ind w:left="-284"/>
        <w:rPr>
          <w:sz w:val="20"/>
          <w:szCs w:val="20"/>
        </w:rPr>
      </w:pPr>
    </w:p>
    <w:p w14:paraId="43AFDC7F" w14:textId="09BB2838" w:rsidR="000153E3" w:rsidRPr="00465A23" w:rsidRDefault="000153E3" w:rsidP="00EB4915">
      <w:pPr>
        <w:spacing w:after="0" w:line="240" w:lineRule="auto"/>
        <w:ind w:left="-284"/>
        <w:rPr>
          <w:sz w:val="20"/>
          <w:szCs w:val="20"/>
        </w:rPr>
      </w:pPr>
      <w:r>
        <w:rPr>
          <w:sz w:val="20"/>
          <w:szCs w:val="20"/>
        </w:rPr>
        <w:t>BYOD: All students from Years 1</w:t>
      </w:r>
      <w:r w:rsidR="00AB2EE0">
        <w:rPr>
          <w:sz w:val="20"/>
          <w:szCs w:val="20"/>
        </w:rPr>
        <w:t>1</w:t>
      </w:r>
      <w:r>
        <w:rPr>
          <w:sz w:val="20"/>
          <w:szCs w:val="20"/>
        </w:rPr>
        <w:t>-12 will be required to bring their own laptop device to College. (Bring Your Own Device)</w:t>
      </w:r>
    </w:p>
    <w:p w14:paraId="3DC9588A" w14:textId="386D45B3" w:rsidR="00426A4D" w:rsidRDefault="00426A4D" w:rsidP="008C6DB2">
      <w:pPr>
        <w:spacing w:after="0"/>
        <w:ind w:left="720" w:hanging="720"/>
      </w:pPr>
    </w:p>
    <w:p w14:paraId="5317C61C" w14:textId="77777777" w:rsidR="00AB2EE0" w:rsidRDefault="00AB2EE0" w:rsidP="008C6DB2">
      <w:pPr>
        <w:spacing w:after="0"/>
        <w:ind w:left="720" w:hanging="720"/>
      </w:pPr>
    </w:p>
    <w:p w14:paraId="27C2DD83" w14:textId="77777777" w:rsidR="00426A4D" w:rsidRPr="00214C35" w:rsidRDefault="00426A4D" w:rsidP="00426A4D">
      <w:pPr>
        <w:pStyle w:val="ListParagraph"/>
        <w:ind w:left="360"/>
        <w:rPr>
          <w:b/>
          <w:sz w:val="24"/>
          <w:szCs w:val="24"/>
          <w:u w:val="single"/>
        </w:rPr>
      </w:pPr>
      <w:r>
        <w:rPr>
          <w:b/>
          <w:sz w:val="24"/>
          <w:szCs w:val="24"/>
          <w:u w:val="single"/>
        </w:rPr>
        <w:t xml:space="preserve">Payment by Direct Debit and Credit Card </w:t>
      </w:r>
      <w:proofErr w:type="spellStart"/>
      <w:r>
        <w:rPr>
          <w:b/>
          <w:sz w:val="24"/>
          <w:szCs w:val="24"/>
          <w:u w:val="single"/>
        </w:rPr>
        <w:t>Installment</w:t>
      </w:r>
      <w:proofErr w:type="spellEnd"/>
      <w:r>
        <w:rPr>
          <w:b/>
          <w:sz w:val="24"/>
          <w:szCs w:val="24"/>
          <w:u w:val="single"/>
        </w:rPr>
        <w:t xml:space="preserve"> Options (School Arrangement)</w:t>
      </w:r>
    </w:p>
    <w:p w14:paraId="79B8B2F8" w14:textId="77777777" w:rsidR="00426A4D" w:rsidRPr="00CB129D" w:rsidRDefault="00426A4D" w:rsidP="00426A4D">
      <w:pPr>
        <w:rPr>
          <w:rFonts w:cstheme="minorHAnsi"/>
        </w:rPr>
      </w:pPr>
      <w:r w:rsidRPr="00CB129D">
        <w:rPr>
          <w:rFonts w:cstheme="minorHAnsi"/>
        </w:rPr>
        <w:t xml:space="preserve">A direct debit from your bank account or credit card can be arranged at intervals of Weekly, </w:t>
      </w:r>
      <w:r>
        <w:rPr>
          <w:rFonts w:cstheme="minorHAnsi"/>
        </w:rPr>
        <w:t>F</w:t>
      </w:r>
      <w:r w:rsidRPr="00CB129D">
        <w:rPr>
          <w:rFonts w:cstheme="minorHAnsi"/>
        </w:rPr>
        <w:t xml:space="preserve">ortnightly, Monthly or </w:t>
      </w:r>
      <w:r>
        <w:rPr>
          <w:rFonts w:cstheme="minorHAnsi"/>
        </w:rPr>
        <w:t>Q</w:t>
      </w:r>
      <w:r w:rsidRPr="00CB129D">
        <w:rPr>
          <w:rFonts w:cstheme="minorHAnsi"/>
        </w:rPr>
        <w:t>uarterly.</w:t>
      </w:r>
      <w:r>
        <w:rPr>
          <w:rFonts w:cstheme="minorHAnsi"/>
        </w:rPr>
        <w:t xml:space="preserve"> Please refer to the schedule below for dates.</w:t>
      </w:r>
    </w:p>
    <w:p w14:paraId="41384BDB" w14:textId="77777777" w:rsidR="00426A4D" w:rsidRDefault="00426A4D" w:rsidP="008C6DB2">
      <w:pPr>
        <w:spacing w:after="0"/>
        <w:ind w:left="720" w:hanging="720"/>
      </w:pPr>
    </w:p>
    <w:tbl>
      <w:tblPr>
        <w:tblStyle w:val="TableGrid"/>
        <w:tblW w:w="0" w:type="auto"/>
        <w:tblLook w:val="04A0" w:firstRow="1" w:lastRow="0" w:firstColumn="1" w:lastColumn="0" w:noHBand="0" w:noVBand="1"/>
      </w:tblPr>
      <w:tblGrid>
        <w:gridCol w:w="2376"/>
        <w:gridCol w:w="2410"/>
        <w:gridCol w:w="2268"/>
        <w:gridCol w:w="2188"/>
      </w:tblGrid>
      <w:tr w:rsidR="00426A4D" w:rsidRPr="003D52F6" w14:paraId="1DE81372" w14:textId="77777777" w:rsidTr="00256BDA">
        <w:trPr>
          <w:trHeight w:val="651"/>
        </w:trPr>
        <w:tc>
          <w:tcPr>
            <w:tcW w:w="2376" w:type="dxa"/>
            <w:vAlign w:val="center"/>
          </w:tcPr>
          <w:p w14:paraId="7F8FE004" w14:textId="790A58FE" w:rsidR="00426A4D" w:rsidRPr="005A26D7" w:rsidRDefault="00426A4D" w:rsidP="00256BDA">
            <w:pPr>
              <w:pStyle w:val="NoSpacing"/>
              <w:jc w:val="center"/>
              <w:rPr>
                <w:b/>
                <w:sz w:val="26"/>
                <w:szCs w:val="26"/>
              </w:rPr>
            </w:pPr>
            <w:r w:rsidRPr="005A26D7">
              <w:rPr>
                <w:rFonts w:cstheme="minorHAnsi"/>
                <w:b/>
                <w:sz w:val="26"/>
                <w:szCs w:val="26"/>
              </w:rPr>
              <w:t>□ Weekly</w:t>
            </w:r>
          </w:p>
        </w:tc>
        <w:tc>
          <w:tcPr>
            <w:tcW w:w="2410" w:type="dxa"/>
            <w:vAlign w:val="center"/>
          </w:tcPr>
          <w:p w14:paraId="4D91F516" w14:textId="1D04FDC3" w:rsidR="00426A4D" w:rsidRPr="005A26D7" w:rsidRDefault="00426A4D" w:rsidP="00256BDA">
            <w:pPr>
              <w:pStyle w:val="NoSpacing"/>
              <w:jc w:val="center"/>
              <w:rPr>
                <w:b/>
                <w:sz w:val="26"/>
                <w:szCs w:val="26"/>
              </w:rPr>
            </w:pPr>
            <w:r w:rsidRPr="005A26D7">
              <w:rPr>
                <w:rFonts w:cstheme="minorHAnsi"/>
                <w:b/>
                <w:sz w:val="26"/>
                <w:szCs w:val="26"/>
              </w:rPr>
              <w:t>□ Fortnightly</w:t>
            </w:r>
          </w:p>
        </w:tc>
        <w:tc>
          <w:tcPr>
            <w:tcW w:w="2268" w:type="dxa"/>
            <w:vAlign w:val="center"/>
          </w:tcPr>
          <w:p w14:paraId="73741BBD" w14:textId="390DE633" w:rsidR="00426A4D" w:rsidRPr="005A26D7" w:rsidRDefault="00426A4D" w:rsidP="00256BDA">
            <w:pPr>
              <w:pStyle w:val="NoSpacing"/>
              <w:jc w:val="center"/>
              <w:rPr>
                <w:b/>
                <w:sz w:val="26"/>
                <w:szCs w:val="26"/>
              </w:rPr>
            </w:pPr>
            <w:r w:rsidRPr="005A26D7">
              <w:rPr>
                <w:rFonts w:cstheme="minorHAnsi"/>
                <w:b/>
                <w:sz w:val="26"/>
                <w:szCs w:val="26"/>
              </w:rPr>
              <w:t>□ Monthly</w:t>
            </w:r>
          </w:p>
        </w:tc>
        <w:tc>
          <w:tcPr>
            <w:tcW w:w="2188" w:type="dxa"/>
            <w:vAlign w:val="center"/>
          </w:tcPr>
          <w:p w14:paraId="48591E31" w14:textId="65450FF6" w:rsidR="00426A4D" w:rsidRPr="005A26D7" w:rsidRDefault="00426A4D" w:rsidP="00256BDA">
            <w:pPr>
              <w:pStyle w:val="NoSpacing"/>
              <w:jc w:val="center"/>
              <w:rPr>
                <w:b/>
                <w:sz w:val="26"/>
                <w:szCs w:val="26"/>
              </w:rPr>
            </w:pPr>
            <w:r w:rsidRPr="005A26D7">
              <w:rPr>
                <w:rFonts w:cstheme="minorHAnsi"/>
                <w:b/>
                <w:sz w:val="26"/>
                <w:szCs w:val="26"/>
              </w:rPr>
              <w:t>□ Quarterly</w:t>
            </w:r>
          </w:p>
        </w:tc>
      </w:tr>
      <w:tr w:rsidR="00426A4D" w:rsidRPr="003D52F6" w14:paraId="4BF60EF6" w14:textId="77777777" w:rsidTr="00256BDA">
        <w:trPr>
          <w:trHeight w:val="559"/>
        </w:trPr>
        <w:tc>
          <w:tcPr>
            <w:tcW w:w="2376" w:type="dxa"/>
            <w:vAlign w:val="center"/>
          </w:tcPr>
          <w:p w14:paraId="6B3EC77D" w14:textId="77777777" w:rsidR="00426A4D" w:rsidRPr="005A26D7" w:rsidRDefault="00426A4D" w:rsidP="00256BDA">
            <w:pPr>
              <w:pStyle w:val="NoSpacing"/>
              <w:jc w:val="center"/>
            </w:pPr>
            <w:r w:rsidRPr="005A26D7">
              <w:t>40 weekly payments</w:t>
            </w:r>
          </w:p>
        </w:tc>
        <w:tc>
          <w:tcPr>
            <w:tcW w:w="2410" w:type="dxa"/>
            <w:vAlign w:val="center"/>
          </w:tcPr>
          <w:p w14:paraId="627806C3" w14:textId="77777777" w:rsidR="00426A4D" w:rsidRPr="005A26D7" w:rsidRDefault="00426A4D" w:rsidP="00256BDA">
            <w:pPr>
              <w:pStyle w:val="NoSpacing"/>
              <w:jc w:val="center"/>
            </w:pPr>
            <w:r w:rsidRPr="005A26D7">
              <w:t>20 fortnightly payments</w:t>
            </w:r>
          </w:p>
        </w:tc>
        <w:tc>
          <w:tcPr>
            <w:tcW w:w="2268" w:type="dxa"/>
            <w:vAlign w:val="center"/>
          </w:tcPr>
          <w:p w14:paraId="31A84686" w14:textId="77777777" w:rsidR="00426A4D" w:rsidRPr="005A26D7" w:rsidRDefault="00426A4D" w:rsidP="00256BDA">
            <w:pPr>
              <w:pStyle w:val="NoSpacing"/>
              <w:jc w:val="center"/>
            </w:pPr>
            <w:r w:rsidRPr="005A26D7">
              <w:t>10 Monthly payments</w:t>
            </w:r>
          </w:p>
        </w:tc>
        <w:tc>
          <w:tcPr>
            <w:tcW w:w="2188" w:type="dxa"/>
            <w:vAlign w:val="center"/>
          </w:tcPr>
          <w:p w14:paraId="1FA65ACC" w14:textId="77777777" w:rsidR="00426A4D" w:rsidRPr="005A26D7" w:rsidRDefault="00426A4D" w:rsidP="00256BDA">
            <w:pPr>
              <w:pStyle w:val="NoSpacing"/>
              <w:jc w:val="center"/>
            </w:pPr>
            <w:r w:rsidRPr="005A26D7">
              <w:t>4 Quarterly payments</w:t>
            </w:r>
          </w:p>
        </w:tc>
      </w:tr>
      <w:tr w:rsidR="00426A4D" w:rsidRPr="003D52F6" w14:paraId="6C79DDAE" w14:textId="77777777" w:rsidTr="00256BDA">
        <w:trPr>
          <w:trHeight w:val="696"/>
        </w:trPr>
        <w:tc>
          <w:tcPr>
            <w:tcW w:w="2376" w:type="dxa"/>
            <w:vAlign w:val="center"/>
          </w:tcPr>
          <w:p w14:paraId="39A8DED1" w14:textId="77777777" w:rsidR="00426A4D" w:rsidRPr="005A26D7" w:rsidRDefault="00426A4D" w:rsidP="00256BDA">
            <w:pPr>
              <w:pStyle w:val="NoSpacing"/>
              <w:jc w:val="center"/>
            </w:pPr>
            <w:r w:rsidRPr="005A26D7">
              <w:t>Payments made on Thursdays</w:t>
            </w:r>
          </w:p>
        </w:tc>
        <w:tc>
          <w:tcPr>
            <w:tcW w:w="2410" w:type="dxa"/>
            <w:vAlign w:val="center"/>
          </w:tcPr>
          <w:p w14:paraId="1E78BD89" w14:textId="77777777" w:rsidR="00426A4D" w:rsidRPr="005A26D7" w:rsidRDefault="00426A4D" w:rsidP="00256BDA">
            <w:pPr>
              <w:pStyle w:val="NoSpacing"/>
              <w:jc w:val="center"/>
            </w:pPr>
            <w:r w:rsidRPr="005A26D7">
              <w:t>Payments made on Thursdays</w:t>
            </w:r>
          </w:p>
        </w:tc>
        <w:tc>
          <w:tcPr>
            <w:tcW w:w="2268" w:type="dxa"/>
            <w:vAlign w:val="center"/>
          </w:tcPr>
          <w:p w14:paraId="190C00CC" w14:textId="77777777" w:rsidR="00426A4D" w:rsidRPr="005A26D7" w:rsidRDefault="00426A4D" w:rsidP="00256BDA">
            <w:pPr>
              <w:pStyle w:val="NoSpacing"/>
              <w:jc w:val="center"/>
            </w:pPr>
          </w:p>
        </w:tc>
        <w:tc>
          <w:tcPr>
            <w:tcW w:w="2188" w:type="dxa"/>
            <w:vAlign w:val="center"/>
          </w:tcPr>
          <w:p w14:paraId="7C874548" w14:textId="77777777" w:rsidR="00426A4D" w:rsidRPr="005A26D7" w:rsidRDefault="00426A4D" w:rsidP="00256BDA">
            <w:pPr>
              <w:pStyle w:val="NoSpacing"/>
              <w:jc w:val="center"/>
            </w:pPr>
          </w:p>
        </w:tc>
      </w:tr>
      <w:tr w:rsidR="00426A4D" w:rsidRPr="003D52F6" w14:paraId="10BBB238" w14:textId="77777777" w:rsidTr="00256BDA">
        <w:tc>
          <w:tcPr>
            <w:tcW w:w="2376" w:type="dxa"/>
            <w:vAlign w:val="center"/>
          </w:tcPr>
          <w:p w14:paraId="1A3A463D" w14:textId="3BBA54D4" w:rsidR="00426A4D" w:rsidRPr="00C535CC" w:rsidRDefault="00426A4D" w:rsidP="00256BDA">
            <w:pPr>
              <w:pStyle w:val="NoSpacing"/>
              <w:jc w:val="center"/>
            </w:pPr>
            <w:r w:rsidRPr="00C535CC">
              <w:t>From 1</w:t>
            </w:r>
            <w:r w:rsidR="00C535CC" w:rsidRPr="00C535CC">
              <w:t>3</w:t>
            </w:r>
            <w:r w:rsidRPr="00C535CC">
              <w:t xml:space="preserve"> February 20</w:t>
            </w:r>
            <w:r w:rsidR="001B15B5" w:rsidRPr="00C535CC">
              <w:t>20</w:t>
            </w:r>
            <w:r w:rsidRPr="00C535CC">
              <w:t xml:space="preserve"> to 1</w:t>
            </w:r>
            <w:r w:rsidR="00C535CC" w:rsidRPr="00C535CC">
              <w:t>2</w:t>
            </w:r>
            <w:r w:rsidRPr="00C535CC">
              <w:t xml:space="preserve"> November 20</w:t>
            </w:r>
            <w:r w:rsidR="001B15B5" w:rsidRPr="00C535CC">
              <w:t>20</w:t>
            </w:r>
          </w:p>
        </w:tc>
        <w:tc>
          <w:tcPr>
            <w:tcW w:w="2410" w:type="dxa"/>
            <w:vAlign w:val="center"/>
          </w:tcPr>
          <w:p w14:paraId="48A54689" w14:textId="125D782F" w:rsidR="00426A4D" w:rsidRPr="00C535CC" w:rsidRDefault="00426A4D" w:rsidP="00256BDA">
            <w:pPr>
              <w:pStyle w:val="NoSpacing"/>
              <w:jc w:val="center"/>
            </w:pPr>
            <w:r w:rsidRPr="00C535CC">
              <w:t>From 1</w:t>
            </w:r>
            <w:r w:rsidR="00C535CC" w:rsidRPr="00C535CC">
              <w:t>3</w:t>
            </w:r>
            <w:r w:rsidRPr="00C535CC">
              <w:t xml:space="preserve"> February 20</w:t>
            </w:r>
            <w:r w:rsidR="001B15B5" w:rsidRPr="00C535CC">
              <w:t>20</w:t>
            </w:r>
            <w:r w:rsidRPr="00C535CC">
              <w:t xml:space="preserve"> to </w:t>
            </w:r>
            <w:r w:rsidR="00C535CC" w:rsidRPr="00C535CC">
              <w:t>5</w:t>
            </w:r>
            <w:r w:rsidRPr="00C535CC">
              <w:t xml:space="preserve"> November 20</w:t>
            </w:r>
            <w:r w:rsidR="001B15B5" w:rsidRPr="00C535CC">
              <w:t>20</w:t>
            </w:r>
          </w:p>
        </w:tc>
        <w:tc>
          <w:tcPr>
            <w:tcW w:w="2268" w:type="dxa"/>
            <w:vAlign w:val="center"/>
          </w:tcPr>
          <w:p w14:paraId="078FCE57" w14:textId="15E9EBEA" w:rsidR="00426A4D" w:rsidRPr="00C535CC" w:rsidRDefault="00426A4D" w:rsidP="00256BDA">
            <w:pPr>
              <w:pStyle w:val="NoSpacing"/>
              <w:jc w:val="center"/>
            </w:pPr>
            <w:r w:rsidRPr="00C535CC">
              <w:t>From 1</w:t>
            </w:r>
            <w:r w:rsidR="00C535CC" w:rsidRPr="00C535CC">
              <w:t>5</w:t>
            </w:r>
            <w:r w:rsidRPr="00C535CC">
              <w:t xml:space="preserve"> February 20</w:t>
            </w:r>
            <w:r w:rsidR="001B15B5" w:rsidRPr="00C535CC">
              <w:t>20</w:t>
            </w:r>
            <w:r w:rsidRPr="00C535CC">
              <w:t xml:space="preserve"> to 15 November 20</w:t>
            </w:r>
            <w:r w:rsidR="001B15B5" w:rsidRPr="00C535CC">
              <w:t>20</w:t>
            </w:r>
          </w:p>
        </w:tc>
        <w:tc>
          <w:tcPr>
            <w:tcW w:w="2188" w:type="dxa"/>
            <w:vAlign w:val="center"/>
          </w:tcPr>
          <w:p w14:paraId="32EB878B" w14:textId="3E0CD204" w:rsidR="00426A4D" w:rsidRPr="00C535CC" w:rsidRDefault="00426A4D" w:rsidP="00256BDA">
            <w:pPr>
              <w:pStyle w:val="NoSpacing"/>
              <w:jc w:val="center"/>
            </w:pPr>
            <w:r w:rsidRPr="00C535CC">
              <w:t>15 Feb, 15 May, 15 August and 15</w:t>
            </w:r>
            <w:r w:rsidRPr="00C535CC">
              <w:rPr>
                <w:vertAlign w:val="superscript"/>
              </w:rPr>
              <w:t>th</w:t>
            </w:r>
            <w:r w:rsidRPr="00C535CC">
              <w:t xml:space="preserve"> November 20</w:t>
            </w:r>
            <w:r w:rsidR="001B15B5" w:rsidRPr="00C535CC">
              <w:t>20</w:t>
            </w:r>
          </w:p>
        </w:tc>
      </w:tr>
    </w:tbl>
    <w:p w14:paraId="3E05CCD5" w14:textId="77777777" w:rsidR="00426A4D" w:rsidRDefault="00426A4D" w:rsidP="008C6DB2">
      <w:pPr>
        <w:spacing w:after="0"/>
        <w:ind w:left="720" w:hanging="720"/>
      </w:pPr>
    </w:p>
    <w:sectPr w:rsidR="00426A4D" w:rsidSect="00B8299A">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CE3059" w14:textId="77777777" w:rsidR="00494357" w:rsidRDefault="00494357" w:rsidP="00494357">
      <w:pPr>
        <w:spacing w:after="0" w:line="240" w:lineRule="auto"/>
      </w:pPr>
      <w:r>
        <w:separator/>
      </w:r>
    </w:p>
  </w:endnote>
  <w:endnote w:type="continuationSeparator" w:id="0">
    <w:p w14:paraId="19CB7804" w14:textId="77777777" w:rsidR="00494357" w:rsidRDefault="00494357" w:rsidP="00494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310A0" w14:textId="77777777" w:rsidR="00494357" w:rsidRDefault="00494357" w:rsidP="00494357">
      <w:pPr>
        <w:spacing w:after="0" w:line="240" w:lineRule="auto"/>
      </w:pPr>
      <w:r>
        <w:separator/>
      </w:r>
    </w:p>
  </w:footnote>
  <w:footnote w:type="continuationSeparator" w:id="0">
    <w:p w14:paraId="72EE2F93" w14:textId="77777777" w:rsidR="00494357" w:rsidRDefault="00494357" w:rsidP="004943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C51FE"/>
    <w:multiLevelType w:val="hybridMultilevel"/>
    <w:tmpl w:val="ADDC5E3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00F14E24"/>
    <w:multiLevelType w:val="hybridMultilevel"/>
    <w:tmpl w:val="087E282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68D0B8E"/>
    <w:multiLevelType w:val="hybridMultilevel"/>
    <w:tmpl w:val="098ED9D4"/>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A225E79"/>
    <w:multiLevelType w:val="hybridMultilevel"/>
    <w:tmpl w:val="44A2911A"/>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4" w15:restartNumberingAfterBreak="0">
    <w:nsid w:val="1DD53608"/>
    <w:multiLevelType w:val="hybridMultilevel"/>
    <w:tmpl w:val="425A07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40F6F71"/>
    <w:multiLevelType w:val="hybridMultilevel"/>
    <w:tmpl w:val="F5AED23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4A91673E"/>
    <w:multiLevelType w:val="hybridMultilevel"/>
    <w:tmpl w:val="0FB25F8A"/>
    <w:lvl w:ilvl="0" w:tplc="8B98CE5A">
      <w:start w:val="2013"/>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B333369"/>
    <w:multiLevelType w:val="hybridMultilevel"/>
    <w:tmpl w:val="F1E479C0"/>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8" w15:restartNumberingAfterBreak="0">
    <w:nsid w:val="5C980895"/>
    <w:multiLevelType w:val="hybridMultilevel"/>
    <w:tmpl w:val="F468C65E"/>
    <w:lvl w:ilvl="0" w:tplc="54A6F192">
      <w:start w:val="4"/>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A432BBA"/>
    <w:multiLevelType w:val="hybridMultilevel"/>
    <w:tmpl w:val="E51E6458"/>
    <w:lvl w:ilvl="0" w:tplc="F460B456">
      <w:start w:val="4"/>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6"/>
  </w:num>
  <w:num w:numId="4">
    <w:abstractNumId w:val="4"/>
  </w:num>
  <w:num w:numId="5">
    <w:abstractNumId w:val="0"/>
  </w:num>
  <w:num w:numId="6">
    <w:abstractNumId w:val="7"/>
  </w:num>
  <w:num w:numId="7">
    <w:abstractNumId w:val="1"/>
  </w:num>
  <w:num w:numId="8">
    <w:abstractNumId w:val="2"/>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BD1"/>
    <w:rsid w:val="000011F4"/>
    <w:rsid w:val="0000386A"/>
    <w:rsid w:val="00007ECD"/>
    <w:rsid w:val="000134DC"/>
    <w:rsid w:val="000153E3"/>
    <w:rsid w:val="00015674"/>
    <w:rsid w:val="000355A5"/>
    <w:rsid w:val="00036282"/>
    <w:rsid w:val="00045E72"/>
    <w:rsid w:val="00051841"/>
    <w:rsid w:val="00051F01"/>
    <w:rsid w:val="00065293"/>
    <w:rsid w:val="00077CB1"/>
    <w:rsid w:val="00097CF5"/>
    <w:rsid w:val="000A12BB"/>
    <w:rsid w:val="000C555A"/>
    <w:rsid w:val="000F280A"/>
    <w:rsid w:val="00120FC8"/>
    <w:rsid w:val="00130557"/>
    <w:rsid w:val="00134DAA"/>
    <w:rsid w:val="00134F5E"/>
    <w:rsid w:val="0013794B"/>
    <w:rsid w:val="00173C3B"/>
    <w:rsid w:val="001802FC"/>
    <w:rsid w:val="00187C41"/>
    <w:rsid w:val="00193E7C"/>
    <w:rsid w:val="001A7C5C"/>
    <w:rsid w:val="001B15B5"/>
    <w:rsid w:val="001B5399"/>
    <w:rsid w:val="001E0472"/>
    <w:rsid w:val="0020543A"/>
    <w:rsid w:val="00251D0C"/>
    <w:rsid w:val="002521A9"/>
    <w:rsid w:val="0025683C"/>
    <w:rsid w:val="00267AD6"/>
    <w:rsid w:val="002730EE"/>
    <w:rsid w:val="002945B5"/>
    <w:rsid w:val="002A3258"/>
    <w:rsid w:val="002C5DE1"/>
    <w:rsid w:val="002C7A3B"/>
    <w:rsid w:val="002C7EB8"/>
    <w:rsid w:val="002E544D"/>
    <w:rsid w:val="002E6109"/>
    <w:rsid w:val="002F5093"/>
    <w:rsid w:val="00304A9C"/>
    <w:rsid w:val="00304E79"/>
    <w:rsid w:val="003137F7"/>
    <w:rsid w:val="00324E6D"/>
    <w:rsid w:val="003274D0"/>
    <w:rsid w:val="00330DFC"/>
    <w:rsid w:val="003315E5"/>
    <w:rsid w:val="00336382"/>
    <w:rsid w:val="00343C99"/>
    <w:rsid w:val="00351D1D"/>
    <w:rsid w:val="00352C0D"/>
    <w:rsid w:val="00362EBB"/>
    <w:rsid w:val="003749FD"/>
    <w:rsid w:val="003757AE"/>
    <w:rsid w:val="00375979"/>
    <w:rsid w:val="00383961"/>
    <w:rsid w:val="00386831"/>
    <w:rsid w:val="00390F31"/>
    <w:rsid w:val="003A0E9F"/>
    <w:rsid w:val="003A417B"/>
    <w:rsid w:val="003A4D40"/>
    <w:rsid w:val="003C7404"/>
    <w:rsid w:val="003D0942"/>
    <w:rsid w:val="003D344E"/>
    <w:rsid w:val="003F39B6"/>
    <w:rsid w:val="00406420"/>
    <w:rsid w:val="0041417D"/>
    <w:rsid w:val="00426A4D"/>
    <w:rsid w:val="00445AC5"/>
    <w:rsid w:val="00446BF9"/>
    <w:rsid w:val="00465A23"/>
    <w:rsid w:val="004708FB"/>
    <w:rsid w:val="00475E0C"/>
    <w:rsid w:val="00482B0F"/>
    <w:rsid w:val="00487D89"/>
    <w:rsid w:val="00494357"/>
    <w:rsid w:val="004973ED"/>
    <w:rsid w:val="004C0442"/>
    <w:rsid w:val="004C0C0D"/>
    <w:rsid w:val="004D0A27"/>
    <w:rsid w:val="004D2963"/>
    <w:rsid w:val="004D4B26"/>
    <w:rsid w:val="004D4D35"/>
    <w:rsid w:val="004D6286"/>
    <w:rsid w:val="004D6636"/>
    <w:rsid w:val="004E29E3"/>
    <w:rsid w:val="004E6BDB"/>
    <w:rsid w:val="004F4E3B"/>
    <w:rsid w:val="00503410"/>
    <w:rsid w:val="00540E16"/>
    <w:rsid w:val="00545740"/>
    <w:rsid w:val="0055060D"/>
    <w:rsid w:val="00550614"/>
    <w:rsid w:val="005726C4"/>
    <w:rsid w:val="00574437"/>
    <w:rsid w:val="00575EF4"/>
    <w:rsid w:val="00576974"/>
    <w:rsid w:val="0058406C"/>
    <w:rsid w:val="00586D3B"/>
    <w:rsid w:val="00595CE4"/>
    <w:rsid w:val="005A26D7"/>
    <w:rsid w:val="005D06FA"/>
    <w:rsid w:val="005E56E2"/>
    <w:rsid w:val="005E595C"/>
    <w:rsid w:val="0061015C"/>
    <w:rsid w:val="00610899"/>
    <w:rsid w:val="00611E61"/>
    <w:rsid w:val="00634A8A"/>
    <w:rsid w:val="00647AD3"/>
    <w:rsid w:val="00671287"/>
    <w:rsid w:val="00671B6C"/>
    <w:rsid w:val="006734E7"/>
    <w:rsid w:val="00686E95"/>
    <w:rsid w:val="00687830"/>
    <w:rsid w:val="00692BA1"/>
    <w:rsid w:val="006A58F5"/>
    <w:rsid w:val="006C795A"/>
    <w:rsid w:val="006E15E3"/>
    <w:rsid w:val="006F08EA"/>
    <w:rsid w:val="006F6A07"/>
    <w:rsid w:val="0070041D"/>
    <w:rsid w:val="007044B5"/>
    <w:rsid w:val="007062D0"/>
    <w:rsid w:val="007120A3"/>
    <w:rsid w:val="007347A3"/>
    <w:rsid w:val="007446E8"/>
    <w:rsid w:val="0075596E"/>
    <w:rsid w:val="00756CD2"/>
    <w:rsid w:val="007649CF"/>
    <w:rsid w:val="00785EDD"/>
    <w:rsid w:val="007979B3"/>
    <w:rsid w:val="00797F32"/>
    <w:rsid w:val="007C349D"/>
    <w:rsid w:val="007D50FA"/>
    <w:rsid w:val="007D7D12"/>
    <w:rsid w:val="00806EBC"/>
    <w:rsid w:val="00822609"/>
    <w:rsid w:val="00822F13"/>
    <w:rsid w:val="008379E3"/>
    <w:rsid w:val="00854AFD"/>
    <w:rsid w:val="00861AFA"/>
    <w:rsid w:val="00864493"/>
    <w:rsid w:val="0088270D"/>
    <w:rsid w:val="008845BE"/>
    <w:rsid w:val="00894689"/>
    <w:rsid w:val="008A393E"/>
    <w:rsid w:val="008B1C4D"/>
    <w:rsid w:val="008C13B8"/>
    <w:rsid w:val="008C6DB2"/>
    <w:rsid w:val="008E7686"/>
    <w:rsid w:val="008E775F"/>
    <w:rsid w:val="009123B0"/>
    <w:rsid w:val="00914DD0"/>
    <w:rsid w:val="009152BA"/>
    <w:rsid w:val="00916134"/>
    <w:rsid w:val="00924722"/>
    <w:rsid w:val="0094045C"/>
    <w:rsid w:val="00944A21"/>
    <w:rsid w:val="0094708C"/>
    <w:rsid w:val="009553A2"/>
    <w:rsid w:val="00984586"/>
    <w:rsid w:val="00985248"/>
    <w:rsid w:val="00993D3B"/>
    <w:rsid w:val="009A1365"/>
    <w:rsid w:val="009C0E4E"/>
    <w:rsid w:val="009F0B81"/>
    <w:rsid w:val="009F105C"/>
    <w:rsid w:val="009F379D"/>
    <w:rsid w:val="009F78A0"/>
    <w:rsid w:val="009F7BD1"/>
    <w:rsid w:val="00A201F8"/>
    <w:rsid w:val="00A3638E"/>
    <w:rsid w:val="00A41F77"/>
    <w:rsid w:val="00A534A8"/>
    <w:rsid w:val="00A659D2"/>
    <w:rsid w:val="00A91BF5"/>
    <w:rsid w:val="00A92EDD"/>
    <w:rsid w:val="00A93048"/>
    <w:rsid w:val="00A93CEA"/>
    <w:rsid w:val="00AB2EE0"/>
    <w:rsid w:val="00AC7F12"/>
    <w:rsid w:val="00AF4803"/>
    <w:rsid w:val="00B05B9E"/>
    <w:rsid w:val="00B11A71"/>
    <w:rsid w:val="00B15C05"/>
    <w:rsid w:val="00B20403"/>
    <w:rsid w:val="00B41CB2"/>
    <w:rsid w:val="00B52812"/>
    <w:rsid w:val="00B667AB"/>
    <w:rsid w:val="00B73376"/>
    <w:rsid w:val="00B74CA4"/>
    <w:rsid w:val="00B8299A"/>
    <w:rsid w:val="00B96016"/>
    <w:rsid w:val="00BB3FB7"/>
    <w:rsid w:val="00BC5910"/>
    <w:rsid w:val="00BD1049"/>
    <w:rsid w:val="00BF2DA1"/>
    <w:rsid w:val="00C018BF"/>
    <w:rsid w:val="00C123F4"/>
    <w:rsid w:val="00C20BA0"/>
    <w:rsid w:val="00C2685E"/>
    <w:rsid w:val="00C35D0E"/>
    <w:rsid w:val="00C52378"/>
    <w:rsid w:val="00C535CC"/>
    <w:rsid w:val="00C7168A"/>
    <w:rsid w:val="00C75E63"/>
    <w:rsid w:val="00C76F75"/>
    <w:rsid w:val="00C80F98"/>
    <w:rsid w:val="00C817F4"/>
    <w:rsid w:val="00C87F19"/>
    <w:rsid w:val="00C912C7"/>
    <w:rsid w:val="00C94989"/>
    <w:rsid w:val="00CA14F1"/>
    <w:rsid w:val="00CD25CA"/>
    <w:rsid w:val="00CE41F7"/>
    <w:rsid w:val="00D058B9"/>
    <w:rsid w:val="00D13CB4"/>
    <w:rsid w:val="00D207A1"/>
    <w:rsid w:val="00D222FC"/>
    <w:rsid w:val="00D45128"/>
    <w:rsid w:val="00D46325"/>
    <w:rsid w:val="00D549E1"/>
    <w:rsid w:val="00D76A2E"/>
    <w:rsid w:val="00D94A04"/>
    <w:rsid w:val="00D94B33"/>
    <w:rsid w:val="00DC58D8"/>
    <w:rsid w:val="00DD482D"/>
    <w:rsid w:val="00DF0D53"/>
    <w:rsid w:val="00DF105A"/>
    <w:rsid w:val="00DF3312"/>
    <w:rsid w:val="00DF687C"/>
    <w:rsid w:val="00E070DA"/>
    <w:rsid w:val="00E07130"/>
    <w:rsid w:val="00E11697"/>
    <w:rsid w:val="00E2226D"/>
    <w:rsid w:val="00E279E3"/>
    <w:rsid w:val="00E452D4"/>
    <w:rsid w:val="00E567F4"/>
    <w:rsid w:val="00E8216D"/>
    <w:rsid w:val="00E97E34"/>
    <w:rsid w:val="00EA49F6"/>
    <w:rsid w:val="00EA7FE8"/>
    <w:rsid w:val="00EB0AE9"/>
    <w:rsid w:val="00EB1DE9"/>
    <w:rsid w:val="00EB4915"/>
    <w:rsid w:val="00EE23B1"/>
    <w:rsid w:val="00EE4FA9"/>
    <w:rsid w:val="00F001E4"/>
    <w:rsid w:val="00F00AC3"/>
    <w:rsid w:val="00F04816"/>
    <w:rsid w:val="00F07A12"/>
    <w:rsid w:val="00F109B3"/>
    <w:rsid w:val="00F17B4A"/>
    <w:rsid w:val="00F261E0"/>
    <w:rsid w:val="00F3159B"/>
    <w:rsid w:val="00F46DF4"/>
    <w:rsid w:val="00F57577"/>
    <w:rsid w:val="00F74D0A"/>
    <w:rsid w:val="00F75791"/>
    <w:rsid w:val="00F75E94"/>
    <w:rsid w:val="00F833B0"/>
    <w:rsid w:val="00F85755"/>
    <w:rsid w:val="00FA2286"/>
    <w:rsid w:val="00FB5ED7"/>
    <w:rsid w:val="00FD3D8D"/>
    <w:rsid w:val="00FD6935"/>
    <w:rsid w:val="00FD7007"/>
    <w:rsid w:val="00FE5194"/>
    <w:rsid w:val="00FE62E8"/>
    <w:rsid w:val="00FE6755"/>
    <w:rsid w:val="00FE68B4"/>
    <w:rsid w:val="00FF21D8"/>
    <w:rsid w:val="00FF2D8D"/>
    <w:rsid w:val="00FF53C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ADB54"/>
  <w15:docId w15:val="{28A12DD1-DC5D-4F9B-9D11-3BB84AD1A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23F4"/>
    <w:rPr>
      <w:color w:val="0000FF" w:themeColor="hyperlink"/>
      <w:u w:val="single"/>
    </w:rPr>
  </w:style>
  <w:style w:type="paragraph" w:styleId="ListParagraph">
    <w:name w:val="List Paragraph"/>
    <w:basedOn w:val="Normal"/>
    <w:uiPriority w:val="34"/>
    <w:qFormat/>
    <w:rsid w:val="00D94B33"/>
    <w:pPr>
      <w:ind w:left="720"/>
      <w:contextualSpacing/>
    </w:pPr>
  </w:style>
  <w:style w:type="table" w:styleId="TableGrid">
    <w:name w:val="Table Grid"/>
    <w:basedOn w:val="TableNormal"/>
    <w:uiPriority w:val="59"/>
    <w:rsid w:val="00C817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F33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3312"/>
    <w:rPr>
      <w:rFonts w:ascii="Tahoma" w:hAnsi="Tahoma" w:cs="Tahoma"/>
      <w:sz w:val="16"/>
      <w:szCs w:val="16"/>
    </w:rPr>
  </w:style>
  <w:style w:type="paragraph" w:styleId="Header">
    <w:name w:val="header"/>
    <w:basedOn w:val="Normal"/>
    <w:link w:val="HeaderChar"/>
    <w:uiPriority w:val="99"/>
    <w:unhideWhenUsed/>
    <w:rsid w:val="004943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4357"/>
  </w:style>
  <w:style w:type="paragraph" w:styleId="Footer">
    <w:name w:val="footer"/>
    <w:basedOn w:val="Normal"/>
    <w:link w:val="FooterChar"/>
    <w:uiPriority w:val="99"/>
    <w:unhideWhenUsed/>
    <w:rsid w:val="004943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4357"/>
  </w:style>
  <w:style w:type="character" w:styleId="Strong">
    <w:name w:val="Strong"/>
    <w:basedOn w:val="DefaultParagraphFont"/>
    <w:uiPriority w:val="22"/>
    <w:qFormat/>
    <w:rsid w:val="00482B0F"/>
    <w:rPr>
      <w:b/>
      <w:bCs/>
    </w:rPr>
  </w:style>
  <w:style w:type="paragraph" w:styleId="NormalWeb">
    <w:name w:val="Normal (Web)"/>
    <w:basedOn w:val="Normal"/>
    <w:uiPriority w:val="99"/>
    <w:semiHidden/>
    <w:unhideWhenUsed/>
    <w:rsid w:val="00482B0F"/>
    <w:pPr>
      <w:spacing w:before="100" w:beforeAutospacing="1" w:after="225" w:line="360" w:lineRule="atLeast"/>
    </w:pPr>
    <w:rPr>
      <w:rFonts w:ascii="Arial" w:eastAsia="Times New Roman" w:hAnsi="Arial" w:cs="Arial"/>
      <w:sz w:val="24"/>
      <w:szCs w:val="24"/>
      <w:lang w:eastAsia="en-AU"/>
    </w:rPr>
  </w:style>
  <w:style w:type="paragraph" w:styleId="NoSpacing">
    <w:name w:val="No Spacing"/>
    <w:uiPriority w:val="1"/>
    <w:qFormat/>
    <w:rsid w:val="00426A4D"/>
    <w:pPr>
      <w:spacing w:after="0" w:line="240" w:lineRule="auto"/>
    </w:pPr>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familyaccounts@ecmelb.catholic.edu.au" TargetMode="External"/><Relationship Id="rId4" Type="http://schemas.openxmlformats.org/officeDocument/2006/relationships/settings" Target="settings.xml"/><Relationship Id="rId9" Type="http://schemas.openxmlformats.org/officeDocument/2006/relationships/hyperlink" Target="http://www.education.vic.gov.au/about/programs/health/Pages/csef.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BFAC0-9BE8-46C1-9F3A-48EB25A28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1530</Words>
  <Characters>8724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Puopolo</dc:creator>
  <cp:lastModifiedBy>Laven Wang</cp:lastModifiedBy>
  <cp:revision>5</cp:revision>
  <cp:lastPrinted>2018-12-12T22:32:00Z</cp:lastPrinted>
  <dcterms:created xsi:type="dcterms:W3CDTF">2019-11-15T00:29:00Z</dcterms:created>
  <dcterms:modified xsi:type="dcterms:W3CDTF">2020-02-24T23:06:00Z</dcterms:modified>
</cp:coreProperties>
</file>